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1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1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1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1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1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06.08.24</w:t>
            </w:r>
          </w:p>
        </w:tc>
      </w:tr>
    </w:tbl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Удомле прошел V Международный форум городов атомной энергетики</w:t>
      </w:r>
    </w:p>
    <w:p>
      <w:pPr>
        <w:pStyle w:val="Normal1"/>
        <w:jc w:val="center"/>
        <w:rPr>
          <w:i/>
          <w:i/>
        </w:rPr>
      </w:pPr>
      <w:r>
        <w:rPr>
          <w:i/>
        </w:rPr>
        <w:t>В фокусе обсуждения оказались проекты, направленные на повышение качества жизни горожан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В Удомле (Тверская область) 3 августа завершился V Международный форум городов атомной энергетики «Энергия изменения», организованный Электроэнергетическим дивизионом госкорпорации «Росатом» и Фондом «АТР АЭС».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Мероприятие собрало депутатов Государственной Думы, глав территорий расположения АЭС, представителей атомных станций, Федерального медико-биологического агентства России, Федерального агентства по делам молодежи, Минстроя России, экспертов Фонда «АТР АЭС». В частности, в форуме приняли участие заместитель председателя Комитета по молодежной политике Государственной Думы Юлия Саранова, депутат Государственной Думы Виктор Кидяев, заместитель губернатора – председатель Правительства Чукотского автономного округа Антон Яремчук и другие.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Панельные дискуссии форума были посвящены таким темам, как внедрение в городах цифровой платформы «Умный город», повышение уровня медицинского обслуживания населения через реализацию проекта «Росатом – территория здоровья и добра», мастер-планирование.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Повышению качества жизни и уровня благополучия жителей «атомных» городов, наряду с финансовой поддержкой, способствует заинтересованный диалог органов власти всех уровней и руководства предприятий атомной отрасли. Заместитель председателя Комитета Государственной Думы по молодежной политике Юлия Саранова отметила важность синхронизации стратегий развития атомной энергетики и регионов присутствия. «По многим параметрам города-спутники атомных станций в России уже сегодня вне конкуренции. Существенная финансовая поддержка "атомных" городов, внимательное отношение к их насущным проблемам стали основными инструментами для значимых изменений и улучшений в них», – сказала она.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Отдельная дискуссия была посвящена обсуждению разработки мастер-планов «атомных» городов. Заместитель директора Департамента по взаимодействию с регионами госкорпорации «Росатом» Карен Малхасян отметил, что разработка мастер-планов развития «атомных» городов весьма актуальна. В рамках реализации целей, поставленных в послании Президента РФ Федеральному Собранию в 2024 году начата разработка мастер-планов для более чем 200 городов для последующего учета их в Стратегии пространственного развития Российской Федерации. «Уже созданы подобные документы для четырех городов и агломераций. В планах на 2024 год – появление еще 11 таких мастер-планов. Любое планирование развития территорий у нас стоит на трёх китах: городской инфраструктуре, людях и «производящей» экономике. Учёт этих трёх факторов позволяет объединить интересы очень разных участников, синхронизировать разнородные проекты и мероприятия, концентрировать ресурсы и добиваться системных эффектов развития города», – сказал Карен Малхасян.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«Мастер-планирование – новая и крайне важная для наших городов тема, которую им предстоит осваивать в ближайшем будущем. Сегодня это один из современных инструментов развития городской среды, мастер-план задает образ будущей территории, показывая, как город будет меняться на протяжении установленного периода времени», – отметила директор Департамента по работе с регионами и органами государственной власти «Росэнергоатома» Светлана Чурилова.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Одним из пилотных в рамках проекта по разработке мастер-планов стал город Полярные Зори (Мурманская обл., город-спутник Кольской АЭС). Опытом этой работы поделился глава города Максим Пухов. По его словам, одним из главных этапов разработки мастер-плана города стал процесс разработки целеполагания. Так, вместе с проектной командой были разработаны три тезиса о будущем Полярных Зорь, включая тезисы о стабильной занятости и высоких зарплатах, а также о безопасности для горожан.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На дискуссионной площадке «Здоровье в атомных городах» собрались руководители и специалисты ФМБА России, руководители медицинских учреждений ФМБА России, руководители Концерна «Росэнергоатом», главы городов расположения атомных электростанций, заместители директоров атомных электростанций по управлению персоналом. Они обсудили результаты реализации проекта «Совершенствование качества и доступности медицинской помощи в городах присутствия предприятий госкорпорации "Росатом"», лучшие практики, реализованные в городах, а также наметили перспективные направления развития. В частности, об организации медицинского обслуживания в Центральном федеральном округе рассказала заместитель главного врача медицинского центра им. А. И. Бурназяна Ольга Касымова. Она отметила, что повышение здоровья населения неразрывно связано с медицинским контролем и обследованием. На подведомственных ФМБА территориях создаются условия для формирования здоровьесберегающей среды и единого профилактического пространства. Для этого медицинским организациям оказывается методическая и научно-практическая помощь, разрабатываются мероприятия для повышения качества и доступности медицинской помощи населению.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«За три года на реализацию совместной программы «Росатома» и Федерального медикобиологического агентства (ФМБА) по совершенствованию качества и доступности медицинской помощи в атомных городах было направлено 6 млрд рублей. За это время удалось модернизировать медицинские учреждения и оснастить их современным оборудованием, улучшить логистику медицинских процессов, привлечь в город квалифицированных врачей», – подчеркнул советник первого заместителя Генерального директора по корпоративным функциям АО «Концерн Росэнергоатом» Сергей Афонин.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Как одна из лучших практик была представлена диспансеризация сельского населения, которую проводит в Удомельском городском округе Центральная медико-санитарная часть № 141 ФМБА России. Ее представил и. о. начальника ЦМСЧ № 141 Андрей Третьяков. «Диспансеризация сельского населения поможет снизить смертность и повысить удовлетворенность медицинской помощью. За первое полугодие 2024 года нам удалось обследовать 2,5 тысячи сельских жителей, что составило около 60% взрослого сельского населения. В итоге было выявлено более 100 хронических неинфекционных заболеваний, часть из которых признана социально значимыми. 75 % злокачественных новообразований было выявлено на ранних стадиях, что значительно повышает шанс на успешное лечение», – отметил он.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Участники Форума посетили Центральную медико-санитарную часть № 141, расположенную в Удомле. В рамках форума в городском парке Веницианова также была организована работа «Палатки здоровья», в которой все желающие могли измерить свой рост и вес, артериальное и глазное давление, пройти экспресс-тест на глюкозу. По итогам проведенной диагностики можно было получить консультации специалистов.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В рамках форума была организована выставка-презентация «атомных» городов. Все муниципалитеты представили свои стенды, которые отразили достижения каждого из городов, а также успешные «кейсы» реализации общественных инициатив.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Участники форума и жители Удомли также познакомились с международными творческими проектами, реализуемыми в городах расположения АЭС при поддержке госкорпорации «Росатом», Концерна «Росэнергоатом» и Фонда «АТР АЭС». Так, в рамках мероприятия состоялся показ мультфильмов, созданных победителями проекта «Территория успеха: мультиКЛИПация», выставка фоторабот финалистов проекта «Территория успеха: в объятиях природы». Жителям Удомли также были представлены театральная постановка «Бесед(к)а», созданная в рамках проекта «Территория успеха: Пегас», и показ коллекции одежды «Кологод», пошитой по эскизам юных дизайнеров в рамках проекта «Территория успеха: Мода».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Программа масштабного события включала также турнир для участников конкурса научно-технического творчества среди детей и молодежи «ИнженериУм», а также выставку новейших решений «Умного города.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Праздничная программа включала выступления местных творческих коллективов и популярных звезд эстрады, вручение благодарственных писем и подарков заслуженным жителям Удомельского городского округа, работникам Калининской АЭС и подрядных организаций, розыгрыш лотереи. Со сцены звучали поздравления горожан с 40-летием со дня пуска энергоблока № 1 Калининской АЭС, в частности, от зарубежных партнеров – председателя Островецкого райисполкома (Беларусь) Сергея Медзвецкаса и мэра города Тамаш (Венгрия) Ференца Порга.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По словам первого заместителя генерального директора по корпоративным функциям Концерна «Росэнергоатом» Джумбери Ткебучавы, представление наработанных инструментов и программ поддержки территорий расположения АЭС, обмен лучшим опытом – это драйверы городских изменений, которые обеспечивают устойчивое развитие регионов и муниципальных образований. «Госкорпорация "Росатом" и "Росэнергоатом" уделяют пристальное внимание территориям своего присутствия, находят ресурсы и внедряют все больше механизмов по развитию регионов и городов. Свою эффективность доказали соглашения о сотрудничестве, федеральные и региональные программы развития, огромное значение имеет совместный с ФМБА России проект по улучшению медицинского обслуживания. Реализуются также образовательные программы, проекты развития культуры и спорта, патриотического воспитания молодежи», – подчеркнул он.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>
          <w:b/>
        </w:rPr>
      </w:pPr>
      <w:r>
        <w:rPr>
          <w:b/>
        </w:rPr>
        <w:t>Справка: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Программа «Совершенствование качества и доступности медицинской помощи в городах присутствия предприятий Росатома» была инициирована госкорпорацией «Росатом» совместно с ФМБА России и Концерном «Росэнергоатом». В 2022 году пилотным участником этой программы стал Десногорск (Смоленская обл.). В 2023 году программа реализуется еще в двух городах-спутниках АЭС – Заречном (Свердловская обл.) и Удомле. В 2024 году к ним присоединились Сосновый Бор (Ленинградская обл.) и Полярные Зори.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Международный форум городов атомной энергетики «Энергия изменений» – это дискуссионно-проектная площадка, где главы городов-спутников атомных станций России могут сверить свою повестку в области муниципального развития с отраслевой, обсудить насущные вопросы. Мероприятие проводится с целью обмена опытом в реализации проектов социально-экономического развития территорий и применения лучших муниципальных практик в области здравоохранения, патриотического воспитания, развития спорта и молодежного движения.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Правительство РФ и региональные власти в партнёрстве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«Росатома» принимают активное участие в этой работе.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>
          <w:sz w:val="28"/>
          <w:szCs w:val="28"/>
        </w:rPr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1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</w:r>
  </w:p>
</w:ft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1"/>
    <w:next w:val="Normal1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HeaderChar" w:customStyle="1">
    <w:name w:val="Header Char"/>
    <w:basedOn w:val="DefaultParagraphFont"/>
    <w:uiPriority w:val="99"/>
    <w:qFormat/>
    <w:rsid w:val="00c56287"/>
    <w:rPr/>
  </w:style>
  <w:style w:type="character" w:styleId="FooterChar" w:customStyle="1">
    <w:name w:val="Footer Char"/>
    <w:basedOn w:val="DefaultParagraphFont"/>
    <w:uiPriority w:val="99"/>
    <w:qFormat/>
    <w:rsid w:val="00c56287"/>
    <w:rPr/>
  </w:style>
  <w:style w:type="character" w:styleId="Style8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Calibri" w:hAnsi="Calibri"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4">
    <w:name w:val="Title"/>
    <w:basedOn w:val="Normal1"/>
    <w:next w:val="Normal1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Header"/>
    <w:basedOn w:val="Normal1"/>
    <w:link w:val="HeaderChar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7">
    <w:name w:val="Footer"/>
    <w:basedOn w:val="Normal1"/>
    <w:link w:val="FooterChar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8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ck7CMea195r+EUCZ7oETbdJzFrg==">CgMxLjA4AHIhMUkxRW1UcFNPLTZmVzNuRjhYMndnVmt1cXFBbUpjR3hB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4</Pages>
  <Words>1251</Words>
  <Characters>9319</Characters>
  <CharactersWithSpaces>10559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  <dc:description/>
  <dc:language>ru-RU</dc:language>
  <cp:lastModifiedBy/>
  <dcterms:modified xsi:type="dcterms:W3CDTF">2024-08-06T18:01:53Z</dcterms:modified>
  <cp:revision>1</cp:revision>
  <dc:subject/>
  <dc:title/>
</cp:coreProperties>
</file>