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pPr w:leftFromText="180" w:rightFromText="180" w:topFromText="0" w:bottomFromText="0" w:vertAnchor="text" w:horzAnchor="text" w:tblpX="-142" w:tblpY="0"/>
        <w:tblW w:w="10774.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507"/>
        <w:gridCol w:w="4250"/>
        <w:gridCol w:w="5017"/>
        <w:tblGridChange w:id="0">
          <w:tblGrid>
            <w:gridCol w:w="1507"/>
            <w:gridCol w:w="4250"/>
            <w:gridCol w:w="5017"/>
          </w:tblGrid>
        </w:tblGridChange>
      </w:tblGrid>
      <w:tr>
        <w:trPr>
          <w:cantSplit w:val="0"/>
          <w:tblHeader w:val="0"/>
        </w:trPr>
        <w:tc>
          <w:tcPr/>
          <w:p w:rsidR="00000000" w:rsidDel="00000000" w:rsidP="00000000" w:rsidRDefault="00000000" w:rsidRPr="00000000" w14:paraId="00000002">
            <w:pPr>
              <w:ind w:right="560"/>
              <w:rPr>
                <w:sz w:val="28"/>
                <w:szCs w:val="28"/>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wp:posOffset>
                  </wp:positionH>
                  <wp:positionV relativeFrom="paragraph">
                    <wp:posOffset>278892</wp:posOffset>
                  </wp:positionV>
                  <wp:extent cx="621665" cy="619760"/>
                  <wp:effectExtent b="0" l="0" r="0" t="0"/>
                  <wp:wrapSquare wrapText="bothSides" distB="0" distT="0" distL="114300" distR="114300"/>
                  <wp:docPr id="150663057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621665" cy="619760"/>
                          </a:xfrm>
                          <a:prstGeom prst="rect"/>
                          <a:ln/>
                        </pic:spPr>
                      </pic:pic>
                    </a:graphicData>
                  </a:graphic>
                </wp:anchor>
              </w:drawing>
            </w:r>
          </w:p>
        </w:tc>
        <w:tc>
          <w:tcPr/>
          <w:p w:rsidR="00000000" w:rsidDel="00000000" w:rsidP="00000000" w:rsidRDefault="00000000" w:rsidRPr="00000000" w14:paraId="00000003">
            <w:pPr>
              <w:ind w:right="560"/>
              <w:rPr>
                <w:sz w:val="28"/>
                <w:szCs w:val="28"/>
              </w:rPr>
            </w:pPr>
            <w:r w:rsidDel="00000000" w:rsidR="00000000" w:rsidRPr="00000000">
              <w:rPr>
                <w:rtl w:val="0"/>
              </w:rPr>
            </w:r>
          </w:p>
          <w:p w:rsidR="00000000" w:rsidDel="00000000" w:rsidP="00000000" w:rsidRDefault="00000000" w:rsidRPr="00000000" w14:paraId="00000004">
            <w:pPr>
              <w:ind w:right="560"/>
              <w:rPr>
                <w:sz w:val="28"/>
                <w:szCs w:val="28"/>
              </w:rPr>
            </w:pPr>
            <w:r w:rsidDel="00000000" w:rsidR="00000000" w:rsidRPr="00000000">
              <w:rPr>
                <w:sz w:val="28"/>
                <w:szCs w:val="28"/>
                <w:rtl w:val="0"/>
              </w:rPr>
              <w:t xml:space="preserve">Rosatom digital </w:t>
            </w:r>
          </w:p>
          <w:p w:rsidR="00000000" w:rsidDel="00000000" w:rsidP="00000000" w:rsidRDefault="00000000" w:rsidRPr="00000000" w14:paraId="00000005">
            <w:pPr>
              <w:ind w:right="560"/>
              <w:rPr>
                <w:sz w:val="28"/>
                <w:szCs w:val="28"/>
              </w:rPr>
            </w:pPr>
            <w:r w:rsidDel="00000000" w:rsidR="00000000" w:rsidRPr="00000000">
              <w:rPr>
                <w:sz w:val="28"/>
                <w:szCs w:val="28"/>
                <w:rtl w:val="0"/>
              </w:rPr>
              <w:t xml:space="preserve">press office  </w:t>
              <w:br w:type="textWrapping"/>
            </w:r>
            <w:hyperlink r:id="rId8">
              <w:r w:rsidDel="00000000" w:rsidR="00000000" w:rsidRPr="00000000">
                <w:rPr>
                  <w:color w:val="0563c1"/>
                  <w:sz w:val="28"/>
                  <w:szCs w:val="28"/>
                  <w:u w:val="single"/>
                  <w:rtl w:val="0"/>
                </w:rPr>
                <w:t xml:space="preserve">https://atommedia.online/en/</w:t>
              </w:r>
            </w:hyperlink>
            <w:r w:rsidDel="00000000" w:rsidR="00000000" w:rsidRPr="00000000">
              <w:rPr>
                <w:sz w:val="28"/>
                <w:szCs w:val="28"/>
                <w:rtl w:val="0"/>
              </w:rPr>
              <w:t xml:space="preserve"> </w:t>
            </w:r>
          </w:p>
        </w:tc>
        <w:tc>
          <w:tcPr/>
          <w:p w:rsidR="00000000" w:rsidDel="00000000" w:rsidP="00000000" w:rsidRDefault="00000000" w:rsidRPr="00000000" w14:paraId="00000006">
            <w:pPr>
              <w:ind w:right="560"/>
              <w:jc w:val="right"/>
              <w:rPr>
                <w:b w:val="1"/>
                <w:sz w:val="28"/>
                <w:szCs w:val="28"/>
              </w:rPr>
            </w:pPr>
            <w:r w:rsidDel="00000000" w:rsidR="00000000" w:rsidRPr="00000000">
              <w:rPr>
                <w:rtl w:val="0"/>
              </w:rPr>
            </w:r>
          </w:p>
          <w:p w:rsidR="00000000" w:rsidDel="00000000" w:rsidP="00000000" w:rsidRDefault="00000000" w:rsidRPr="00000000" w14:paraId="00000007">
            <w:pPr>
              <w:ind w:right="560"/>
              <w:jc w:val="right"/>
              <w:rPr>
                <w:b w:val="1"/>
                <w:sz w:val="28"/>
                <w:szCs w:val="28"/>
              </w:rPr>
            </w:pPr>
            <w:r w:rsidDel="00000000" w:rsidR="00000000" w:rsidRPr="00000000">
              <w:rPr>
                <w:b w:val="1"/>
                <w:sz w:val="28"/>
                <w:szCs w:val="28"/>
                <w:rtl w:val="0"/>
              </w:rPr>
              <w:t xml:space="preserve">Press release</w:t>
            </w:r>
          </w:p>
          <w:p w:rsidR="00000000" w:rsidDel="00000000" w:rsidP="00000000" w:rsidRDefault="00000000" w:rsidRPr="00000000" w14:paraId="00000008">
            <w:pPr>
              <w:ind w:right="560"/>
              <w:jc w:val="right"/>
              <w:rPr>
                <w:sz w:val="28"/>
                <w:szCs w:val="28"/>
              </w:rPr>
            </w:pPr>
            <w:r w:rsidDel="00000000" w:rsidR="00000000" w:rsidRPr="00000000">
              <w:rPr>
                <w:sz w:val="28"/>
                <w:szCs w:val="28"/>
                <w:rtl w:val="0"/>
              </w:rPr>
              <w:t xml:space="preserve">16.08.24</w:t>
            </w:r>
          </w:p>
        </w:tc>
      </w:tr>
    </w:tbl>
    <w:p w:rsidR="00000000" w:rsidDel="00000000" w:rsidP="00000000" w:rsidRDefault="00000000" w:rsidRPr="00000000" w14:paraId="00000009">
      <w:pPr>
        <w:ind w:left="720" w:firstLine="0"/>
        <w:rPr>
          <w:sz w:val="28"/>
          <w:szCs w:val="28"/>
        </w:rPr>
      </w:pPr>
      <w:r w:rsidDel="00000000" w:rsidR="00000000" w:rsidRPr="00000000">
        <w:rPr>
          <w:sz w:val="28"/>
          <w:szCs w:val="28"/>
          <w:rtl w:val="0"/>
        </w:rPr>
        <w:t xml:space="preserve"> </w:t>
      </w:r>
    </w:p>
    <w:p w:rsidR="00000000" w:rsidDel="00000000" w:rsidP="00000000" w:rsidRDefault="00000000" w:rsidRPr="00000000" w14:paraId="0000000A">
      <w:pPr>
        <w:ind w:left="720" w:firstLine="0"/>
        <w:rPr>
          <w:sz w:val="28"/>
          <w:szCs w:val="28"/>
        </w:rPr>
      </w:pPr>
      <w:r w:rsidDel="00000000" w:rsidR="00000000" w:rsidRPr="00000000">
        <w:rPr>
          <w:rtl w:val="0"/>
        </w:rPr>
      </w:r>
    </w:p>
    <w:p w:rsidR="00000000" w:rsidDel="00000000" w:rsidP="00000000" w:rsidRDefault="00000000" w:rsidRPr="00000000" w14:paraId="0000000B">
      <w:pPr>
        <w:jc w:val="center"/>
        <w:rPr>
          <w:b w:val="1"/>
          <w:sz w:val="28"/>
          <w:szCs w:val="28"/>
        </w:rPr>
      </w:pPr>
      <w:r w:rsidDel="00000000" w:rsidR="00000000" w:rsidRPr="00000000">
        <w:rPr>
          <w:b w:val="1"/>
          <w:sz w:val="28"/>
          <w:szCs w:val="28"/>
          <w:rtl w:val="0"/>
        </w:rPr>
        <w:t xml:space="preserve">Rosatom held Science Festival in Myanmar</w:t>
      </w:r>
    </w:p>
    <w:p w:rsidR="00000000" w:rsidDel="00000000" w:rsidP="00000000" w:rsidRDefault="00000000" w:rsidRPr="00000000" w14:paraId="0000000C">
      <w:pPr>
        <w:jc w:val="center"/>
        <w:rPr>
          <w:i w:val="1"/>
        </w:rPr>
      </w:pPr>
      <w:r w:rsidDel="00000000" w:rsidR="00000000" w:rsidRPr="00000000">
        <w:rPr>
          <w:i w:val="1"/>
          <w:rtl w:val="0"/>
        </w:rPr>
        <w:t xml:space="preserve">The purpose of the event is to raise awareness of STEM disciplines and nuclear technologies</w:t>
      </w:r>
    </w:p>
    <w:p w:rsidR="00000000" w:rsidDel="00000000" w:rsidP="00000000" w:rsidRDefault="00000000" w:rsidRPr="00000000" w14:paraId="0000000D">
      <w:pPr>
        <w:ind w:right="560"/>
        <w:rPr>
          <w:sz w:val="28"/>
          <w:szCs w:val="28"/>
        </w:rPr>
      </w:pPr>
      <w:r w:rsidDel="00000000" w:rsidR="00000000" w:rsidRPr="00000000">
        <w:rPr>
          <w:rtl w:val="0"/>
        </w:rPr>
      </w:r>
    </w:p>
    <w:p w:rsidR="00000000" w:rsidDel="00000000" w:rsidP="00000000" w:rsidRDefault="00000000" w:rsidRPr="00000000" w14:paraId="0000000E">
      <w:pPr>
        <w:ind w:right="560"/>
        <w:rPr/>
      </w:pPr>
      <w:r w:rsidDel="00000000" w:rsidR="00000000" w:rsidRPr="00000000">
        <w:rPr>
          <w:rtl w:val="0"/>
        </w:rPr>
        <w:t xml:space="preserve">Rosatom and the Ministry of Science and Technology of Myanmar organized a Science Festival that took place in Yangon, the Republic of the Union of Myanmar.</w:t>
      </w:r>
    </w:p>
    <w:p w:rsidR="00000000" w:rsidDel="00000000" w:rsidP="00000000" w:rsidRDefault="00000000" w:rsidRPr="00000000" w14:paraId="0000000F">
      <w:pPr>
        <w:ind w:right="560"/>
        <w:rPr/>
      </w:pPr>
      <w:r w:rsidDel="00000000" w:rsidR="00000000" w:rsidRPr="00000000">
        <w:rPr>
          <w:rtl w:val="0"/>
        </w:rPr>
      </w:r>
    </w:p>
    <w:p w:rsidR="00000000" w:rsidDel="00000000" w:rsidP="00000000" w:rsidRDefault="00000000" w:rsidRPr="00000000" w14:paraId="00000010">
      <w:pPr>
        <w:ind w:right="560"/>
        <w:rPr/>
      </w:pPr>
      <w:r w:rsidDel="00000000" w:rsidR="00000000" w:rsidRPr="00000000">
        <w:rPr>
          <w:rtl w:val="0"/>
        </w:rPr>
        <w:t xml:space="preserve">The festival's scientific and educational events took place concurrently at multiple locations, including Nuclear Technology Information Center, which opened in 2023 with support from Rosatom, Yangon Technological University, and the Singapore Myanmar Vocational Training Institute (SMVTI). The event organizers have also conducted career advisory classes in Yangon schools.</w:t>
      </w:r>
    </w:p>
    <w:p w:rsidR="00000000" w:rsidDel="00000000" w:rsidP="00000000" w:rsidRDefault="00000000" w:rsidRPr="00000000" w14:paraId="00000011">
      <w:pPr>
        <w:ind w:right="560"/>
        <w:rPr/>
      </w:pPr>
      <w:r w:rsidDel="00000000" w:rsidR="00000000" w:rsidRPr="00000000">
        <w:rPr>
          <w:rtl w:val="0"/>
        </w:rPr>
      </w:r>
    </w:p>
    <w:p w:rsidR="00000000" w:rsidDel="00000000" w:rsidP="00000000" w:rsidRDefault="00000000" w:rsidRPr="00000000" w14:paraId="00000012">
      <w:pPr>
        <w:ind w:right="560"/>
        <w:rPr/>
      </w:pPr>
      <w:r w:rsidDel="00000000" w:rsidR="00000000" w:rsidRPr="00000000">
        <w:rPr>
          <w:rtl w:val="0"/>
        </w:rPr>
        <w:t xml:space="preserve">During August 15-17, over 3000 schoolchildren, students, specialists, and teachers participated in the scientific and educational events.</w:t>
      </w:r>
    </w:p>
    <w:p w:rsidR="00000000" w:rsidDel="00000000" w:rsidP="00000000" w:rsidRDefault="00000000" w:rsidRPr="00000000" w14:paraId="00000013">
      <w:pPr>
        <w:ind w:right="560"/>
        <w:rPr/>
      </w:pPr>
      <w:r w:rsidDel="00000000" w:rsidR="00000000" w:rsidRPr="00000000">
        <w:rPr>
          <w:rtl w:val="0"/>
        </w:rPr>
      </w:r>
    </w:p>
    <w:p w:rsidR="00000000" w:rsidDel="00000000" w:rsidP="00000000" w:rsidRDefault="00000000" w:rsidRPr="00000000" w14:paraId="00000014">
      <w:pPr>
        <w:ind w:right="560"/>
        <w:rPr/>
      </w:pPr>
      <w:r w:rsidDel="00000000" w:rsidR="00000000" w:rsidRPr="00000000">
        <w:rPr>
          <w:rtl w:val="0"/>
        </w:rPr>
        <w:t xml:space="preserve">Festival guests had the opportunity to engage in interactive activities and quests that popularize science and applications of nuclear technologies in agriculture, medicine, and energy. The event included a lecture on "Global Nuclear Energy: Facts and Myths". Among the festival's noteworthy activities was the "HakAtom" competition, which was facilitated by MEPhI professors. Student teams showcased their projects for the nation's nuclear energy development throughout the event.</w:t>
      </w:r>
    </w:p>
    <w:p w:rsidR="00000000" w:rsidDel="00000000" w:rsidP="00000000" w:rsidRDefault="00000000" w:rsidRPr="00000000" w14:paraId="00000015">
      <w:pPr>
        <w:ind w:right="560"/>
        <w:rPr/>
      </w:pPr>
      <w:r w:rsidDel="00000000" w:rsidR="00000000" w:rsidRPr="00000000">
        <w:rPr>
          <w:rtl w:val="0"/>
        </w:rPr>
      </w:r>
    </w:p>
    <w:p w:rsidR="00000000" w:rsidDel="00000000" w:rsidP="00000000" w:rsidRDefault="00000000" w:rsidRPr="00000000" w14:paraId="00000016">
      <w:pPr>
        <w:ind w:right="560"/>
        <w:rPr/>
      </w:pPr>
      <w:r w:rsidDel="00000000" w:rsidR="00000000" w:rsidRPr="00000000">
        <w:rPr>
          <w:rtl w:val="0"/>
        </w:rPr>
        <w:t xml:space="preserve">The festival featured a talk show with women who have committed their careers to scientific and research activities. Professor Ei Mon Naing from Yangon Technological University and Daw Nan Zin Thiri Naung from Mandalay Technological University spoke to students and young people about their professional pursuits.</w:t>
      </w:r>
    </w:p>
    <w:p w:rsidR="00000000" w:rsidDel="00000000" w:rsidP="00000000" w:rsidRDefault="00000000" w:rsidRPr="00000000" w14:paraId="00000017">
      <w:pPr>
        <w:ind w:right="560"/>
        <w:rPr/>
      </w:pPr>
      <w:r w:rsidDel="00000000" w:rsidR="00000000" w:rsidRPr="00000000">
        <w:rPr>
          <w:rtl w:val="0"/>
        </w:rPr>
      </w:r>
    </w:p>
    <w:p w:rsidR="00000000" w:rsidDel="00000000" w:rsidP="00000000" w:rsidRDefault="00000000" w:rsidRPr="00000000" w14:paraId="00000018">
      <w:pPr>
        <w:ind w:right="560"/>
        <w:rPr/>
      </w:pPr>
      <w:r w:rsidDel="00000000" w:rsidR="00000000" w:rsidRPr="00000000">
        <w:rPr>
          <w:rtl w:val="0"/>
        </w:rPr>
        <w:t xml:space="preserve">Dr. Myo Thein Kyaw, the Union Minister of Science and Technology of the Republic of the Union of Myanmar, and Iskander Azizov, Ambassador Extraordinary and Plenipotentiary of the Russian Federation to the Republic of the Union of Myanmar, welcomed the attendees during the festival's opening ceremony.</w:t>
      </w:r>
    </w:p>
    <w:p w:rsidR="00000000" w:rsidDel="00000000" w:rsidP="00000000" w:rsidRDefault="00000000" w:rsidRPr="00000000" w14:paraId="00000019">
      <w:pPr>
        <w:ind w:right="560"/>
        <w:rPr/>
      </w:pPr>
      <w:r w:rsidDel="00000000" w:rsidR="00000000" w:rsidRPr="00000000">
        <w:rPr>
          <w:rtl w:val="0"/>
        </w:rPr>
      </w:r>
    </w:p>
    <w:p w:rsidR="00000000" w:rsidDel="00000000" w:rsidP="00000000" w:rsidRDefault="00000000" w:rsidRPr="00000000" w14:paraId="0000001A">
      <w:pPr>
        <w:ind w:right="560"/>
        <w:rPr/>
      </w:pPr>
      <w:r w:rsidDel="00000000" w:rsidR="00000000" w:rsidRPr="00000000">
        <w:rPr>
          <w:rtl w:val="0"/>
        </w:rPr>
        <w:t xml:space="preserve">Mr. Myo Thein Kyaw said the students' interest in science and nuclear technology has increased, which supports human resource development in science and nuclear energy related sectors and is the strength for the future.</w:t>
      </w:r>
    </w:p>
    <w:p w:rsidR="00000000" w:rsidDel="00000000" w:rsidP="00000000" w:rsidRDefault="00000000" w:rsidRPr="00000000" w14:paraId="0000001B">
      <w:pPr>
        <w:ind w:right="560"/>
        <w:rPr/>
      </w:pPr>
      <w:r w:rsidDel="00000000" w:rsidR="00000000" w:rsidRPr="00000000">
        <w:rPr>
          <w:rtl w:val="0"/>
        </w:rPr>
      </w:r>
    </w:p>
    <w:p w:rsidR="00000000" w:rsidDel="00000000" w:rsidP="00000000" w:rsidRDefault="00000000" w:rsidRPr="00000000" w14:paraId="0000001C">
      <w:pPr>
        <w:ind w:right="560"/>
        <w:rPr/>
      </w:pPr>
      <w:r w:rsidDel="00000000" w:rsidR="00000000" w:rsidRPr="00000000">
        <w:rPr>
          <w:rtl w:val="0"/>
        </w:rPr>
        <w:t xml:space="preserve">"I am confident that the Science Festival contributes to the rapprochement of our countries. The level and scope of the event, which draws an increasing number of participants each year and grows larger and larger, is an unconditional merit of Rosatom and the Ministry of Science and Technology of the Republic of the Union of Myanmar," said Iskander Azizov, Ambassador Extraordinary and Plenipotentiary of the Russian Federation to Myanmar.</w:t>
      </w:r>
    </w:p>
    <w:p w:rsidR="00000000" w:rsidDel="00000000" w:rsidP="00000000" w:rsidRDefault="00000000" w:rsidRPr="00000000" w14:paraId="0000001D">
      <w:pPr>
        <w:ind w:right="560"/>
        <w:rPr/>
      </w:pPr>
      <w:r w:rsidDel="00000000" w:rsidR="00000000" w:rsidRPr="00000000">
        <w:rPr>
          <w:rtl w:val="0"/>
        </w:rPr>
      </w:r>
    </w:p>
    <w:p w:rsidR="00000000" w:rsidDel="00000000" w:rsidP="00000000" w:rsidRDefault="00000000" w:rsidRPr="00000000" w14:paraId="0000001E">
      <w:pPr>
        <w:ind w:right="560"/>
        <w:rPr/>
      </w:pPr>
      <w:r w:rsidDel="00000000" w:rsidR="00000000" w:rsidRPr="00000000">
        <w:rPr>
          <w:rtl w:val="0"/>
        </w:rPr>
      </w:r>
    </w:p>
    <w:p w:rsidR="00000000" w:rsidDel="00000000" w:rsidP="00000000" w:rsidRDefault="00000000" w:rsidRPr="00000000" w14:paraId="0000001F">
      <w:pPr>
        <w:ind w:right="560"/>
        <w:rPr/>
      </w:pPr>
      <w:r w:rsidDel="00000000" w:rsidR="00000000" w:rsidRPr="00000000">
        <w:rPr>
          <w:rtl w:val="0"/>
        </w:rPr>
        <w:t xml:space="preserve">"The primary goals of the Science Festival are to bring together young people, showcase the potential of nuclear technologies in an engaging way, and create a welcoming environment to learn more about the exciting realm of inventions and scientific discoveries. I am positive that among the festival attendees are students who will want to become those engineers and designers who will implement nuclear projects, promote energy technologies, create new materials, and participate in the development of nuclear medicine," comments Andrey Timonov, acting Director of the Communications Department of Rosatom.</w:t>
      </w:r>
    </w:p>
    <w:p w:rsidR="00000000" w:rsidDel="00000000" w:rsidP="00000000" w:rsidRDefault="00000000" w:rsidRPr="00000000" w14:paraId="00000020">
      <w:pPr>
        <w:ind w:right="560"/>
        <w:rPr/>
      </w:pPr>
      <w:r w:rsidDel="00000000" w:rsidR="00000000" w:rsidRPr="00000000">
        <w:rPr>
          <w:rtl w:val="0"/>
        </w:rPr>
      </w:r>
    </w:p>
    <w:p w:rsidR="00000000" w:rsidDel="00000000" w:rsidP="00000000" w:rsidRDefault="00000000" w:rsidRPr="00000000" w14:paraId="00000021">
      <w:pPr>
        <w:ind w:right="560"/>
        <w:rPr>
          <w:b w:val="1"/>
        </w:rPr>
      </w:pPr>
      <w:r w:rsidDel="00000000" w:rsidR="00000000" w:rsidRPr="00000000">
        <w:rPr>
          <w:b w:val="1"/>
          <w:rtl w:val="0"/>
        </w:rPr>
        <w:t xml:space="preserve">For reference:</w:t>
      </w:r>
    </w:p>
    <w:p w:rsidR="00000000" w:rsidDel="00000000" w:rsidP="00000000" w:rsidRDefault="00000000" w:rsidRPr="00000000" w14:paraId="00000022">
      <w:pPr>
        <w:ind w:right="560"/>
        <w:rPr/>
      </w:pPr>
      <w:r w:rsidDel="00000000" w:rsidR="00000000" w:rsidRPr="00000000">
        <w:rPr>
          <w:rtl w:val="0"/>
        </w:rPr>
      </w:r>
    </w:p>
    <w:p w:rsidR="00000000" w:rsidDel="00000000" w:rsidP="00000000" w:rsidRDefault="00000000" w:rsidRPr="00000000" w14:paraId="00000023">
      <w:pPr>
        <w:ind w:right="560"/>
        <w:rPr>
          <w:sz w:val="28"/>
          <w:szCs w:val="28"/>
        </w:rPr>
      </w:pPr>
      <w:r w:rsidDel="00000000" w:rsidR="00000000" w:rsidRPr="00000000">
        <w:rPr>
          <w:rtl w:val="0"/>
        </w:rPr>
        <w:t xml:space="preserve">In February 2023, the Russian Federation and the Republic of the Union of Myanmar signed an Intergovernmental Agreement on cooperation in the field of the use of nuclear energy for peaceful purposes. The signing of the Intergovernmental Agreement is an essential milestone in developing cooperation between Russia and Myanmar on nuclear energy. The parties agreed on cooperation, aimed in particular at the implementation of the project for the construction of a small nuclear power plant (SNPP) on the territory of the Republic of the Union of Myanmar.</w:t>
      </w:r>
      <w:r w:rsidDel="00000000" w:rsidR="00000000" w:rsidRPr="00000000">
        <w:rPr>
          <w:rtl w:val="0"/>
        </w:rPr>
      </w:r>
    </w:p>
    <w:p w:rsidR="00000000" w:rsidDel="00000000" w:rsidP="00000000" w:rsidRDefault="00000000" w:rsidRPr="00000000" w14:paraId="00000024">
      <w:pPr>
        <w:ind w:right="560"/>
        <w:rPr>
          <w:sz w:val="28"/>
          <w:szCs w:val="28"/>
        </w:rPr>
      </w:pPr>
      <w:r w:rsidDel="00000000" w:rsidR="00000000" w:rsidRPr="00000000">
        <w:rPr>
          <w:rtl w:val="0"/>
        </w:rPr>
      </w:r>
    </w:p>
    <w:p w:rsidR="00000000" w:rsidDel="00000000" w:rsidP="00000000" w:rsidRDefault="00000000" w:rsidRPr="00000000" w14:paraId="00000025">
      <w:pPr>
        <w:ind w:right="560"/>
        <w:rPr>
          <w:sz w:val="28"/>
          <w:szCs w:val="28"/>
        </w:rPr>
      </w:pPr>
      <w:r w:rsidDel="00000000" w:rsidR="00000000" w:rsidRPr="00000000">
        <w:rPr>
          <w:rtl w:val="0"/>
        </w:rPr>
      </w:r>
    </w:p>
    <w:sectPr>
      <w:pgSz w:h="15840" w:w="12240" w:orient="portrait"/>
      <w:pgMar w:bottom="1134" w:top="454" w:left="1134"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yperlink">
    <w:name w:val="Hyperlink"/>
    <w:basedOn w:val="DefaultParagraphFont"/>
    <w:uiPriority w:val="99"/>
    <w:unhideWhenUsed w:val="1"/>
    <w:rsid w:val="00C56287"/>
    <w:rPr>
      <w:color w:val="0563c1" w:themeColor="hyperlink"/>
      <w:u w:val="single"/>
    </w:rPr>
  </w:style>
  <w:style w:type="character" w:styleId="UnresolvedMention">
    <w:name w:val="Unresolved Mention"/>
    <w:basedOn w:val="DefaultParagraphFont"/>
    <w:uiPriority w:val="99"/>
    <w:semiHidden w:val="1"/>
    <w:unhideWhenUsed w:val="1"/>
    <w:rsid w:val="00C56287"/>
    <w:rPr>
      <w:color w:val="605e5c"/>
      <w:shd w:color="auto" w:fill="e1dfdd" w:val="clear"/>
    </w:rPr>
  </w:style>
  <w:style w:type="paragraph" w:styleId="Header">
    <w:name w:val="header"/>
    <w:basedOn w:val="Normal"/>
    <w:link w:val="HeaderChar"/>
    <w:uiPriority w:val="99"/>
    <w:unhideWhenUsed w:val="1"/>
    <w:rsid w:val="00C56287"/>
    <w:pPr>
      <w:tabs>
        <w:tab w:val="center" w:pos="4680"/>
        <w:tab w:val="right" w:pos="9360"/>
      </w:tabs>
    </w:pPr>
  </w:style>
  <w:style w:type="character" w:styleId="HeaderChar" w:customStyle="1">
    <w:name w:val="Header Char"/>
    <w:basedOn w:val="DefaultParagraphFont"/>
    <w:link w:val="Header"/>
    <w:uiPriority w:val="99"/>
    <w:rsid w:val="00C56287"/>
  </w:style>
  <w:style w:type="paragraph" w:styleId="Footer">
    <w:name w:val="footer"/>
    <w:basedOn w:val="Normal"/>
    <w:link w:val="FooterChar"/>
    <w:uiPriority w:val="99"/>
    <w:unhideWhenUsed w:val="1"/>
    <w:rsid w:val="00C56287"/>
    <w:pPr>
      <w:tabs>
        <w:tab w:val="center" w:pos="4680"/>
        <w:tab w:val="right" w:pos="9360"/>
      </w:tabs>
    </w:pPr>
  </w:style>
  <w:style w:type="character" w:styleId="FooterChar" w:customStyle="1">
    <w:name w:val="Footer Char"/>
    <w:basedOn w:val="DefaultParagraphFont"/>
    <w:link w:val="Footer"/>
    <w:uiPriority w:val="99"/>
    <w:rsid w:val="00C56287"/>
  </w:style>
  <w:style w:type="character" w:styleId="FollowedHyperlink">
    <w:name w:val="FollowedHyperlink"/>
    <w:basedOn w:val="DefaultParagraphFont"/>
    <w:uiPriority w:val="99"/>
    <w:semiHidden w:val="1"/>
    <w:unhideWhenUsed w:val="1"/>
    <w:rsid w:val="00C56287"/>
    <w:rPr>
      <w:color w:val="954f72" w:themeColor="followedHyperlink"/>
      <w:u w:val="single"/>
    </w:rPr>
  </w:style>
  <w:style w:type="table" w:styleId="TableGrid">
    <w:name w:val="Table Grid"/>
    <w:basedOn w:val="TableNormal"/>
    <w:uiPriority w:val="39"/>
    <w:rsid w:val="000776EB"/>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atommedia.online/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6FFnr7QnbcCo4gRILTQRZwqqO7w==">CgMxLjA4AHIhMVp3TVdGNkhnakxoS1Q1aXZjX0NuMXVrR3A1aUNsNUhk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2024-02-02T08:10:00Z</dcterms:created>
  <dc:creator>b v</dc:creator>
</cp:coreProperties>
</file>