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09.07.24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примет участие в IV Международном строительном чемпионате</w:t>
      </w:r>
    </w:p>
    <w:p w:rsidR="00000000" w:rsidDel="00000000" w:rsidP="00000000" w:rsidRDefault="00000000" w:rsidRPr="00000000" w14:paraId="00000009">
      <w:pPr>
        <w:jc w:val="center"/>
        <w:rPr>
          <w:i w:val="1"/>
        </w:rPr>
      </w:pPr>
      <w:r w:rsidDel="00000000" w:rsidR="00000000" w:rsidRPr="00000000">
        <w:rPr>
          <w:i w:val="1"/>
          <w:rtl w:val="0"/>
        </w:rPr>
        <w:t xml:space="preserve">Регистрация проходит на </w:t>
      </w:r>
      <w:hyperlink r:id="rId9">
        <w:r w:rsidDel="00000000" w:rsidR="00000000" w:rsidRPr="00000000">
          <w:rPr>
            <w:i w:val="1"/>
            <w:color w:val="1155cc"/>
            <w:u w:val="single"/>
            <w:rtl w:val="0"/>
          </w:rPr>
          <w:t xml:space="preserve">сайте</w:t>
        </w:r>
      </w:hyperlink>
      <w:r w:rsidDel="00000000" w:rsidR="00000000" w:rsidRPr="00000000">
        <w:rPr>
          <w:i w:val="1"/>
          <w:rtl w:val="0"/>
        </w:rPr>
        <w:t xml:space="preserve"> АНО «Россия – страна возможностей» и продлится по 31 августа включительно</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IV Международный строительный чемпионат (МСЧ) – это масштабное открытое событие для представителей строительной отрасли, направленное на внедрение в профессиональную деятельность передовых технологий и развитие кадрового потенциала в строительстве.</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Финал пройдет в Екатеринбурге с 1 по 4 октября в рамках Международной строительной недели. Ежегодно в чемпионате принимают участие порядка 14 тысяч человек из России и зарубежных стран. В финал выйдут 900 человек.</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«Международный строительный чемпионат уже который год подряд становится платформой для обмена опытом, демонстрации лучших практик и повышения квалификации специалистов. Взаимодействие школьников и студентов, специалистов, управленцев в стройке позволяет выявить и поощрить талантливых специалистов, которые внесут свой вклад в развитие отрасли. Участников ждет широкий спектр заданий, охватывающих все аспекты строительной деятельности. Уверен, что мероприятие станет ярким событием в отраслевом календаре и будет способствовать росту профессионализма в строительной отрасли», – отметил министр строительства и жилищно-коммунального хозяйства Российской Федерации Ирек Файзуллин.</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2024 году участниками Международного строительного чемпионата смогут стать как профессионалы – работники отраслевых организаций России и иностранных государств, – так и молодежь, обучающаяся в образовательных организациях. Чемпионат пройдет по трем лигам – основная (25 номинаций), студенческая (19 номинаций) и школьная (4 номинации). Предварительный этап включает в себя теоретические и практические задания для участников. Среди номинаций – как командные, так и индивидуальные соревнования</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Финалистам предстоит очно побороться в заключительных соревнованиях чемпионата в столице Свердловской области. Помимо соревновательной части программа чемпионата предполагает проведение деловых и культурно-досуговых мероприятий, молодежного трека и выставки 100+ TechnoBuild.</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Сборная «Росатома» традиционно в числе лидеров общекомандного зачета, среди финалистов – победители отраслевых чемпионатов и лучшие представители строительного дивизиона. Оператором по формированию и подготовке отраслевой сборной выступает Корпоративная Академия Росатома.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«Мы по праву гордимся результатами наших строителей, обеспечивающих своевременный и качественный ввод в эксплуатацию сложных энергетических объектов», – отметил глава «Росатома» Алексей Лихачев.</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Международный строительный чемпионат – событие для профессионалов строительной отрасли, направленное на внедрение передовых технологий и повышение квалификации специалистов. Чемпионат включает в себя соревновательную, выставочно-экспозиционную и деловую программу. Официальными учредителями чемпионата в 2024 году выступают Министерство строительства и жилищно-коммунального хозяйства Российской Федерации, Государственная корпорация по атомной энергии «Росатом», Публичное акционерное общество «Газпром», Молодежная общероссийская общественная организация «Российские Студенческие Отряды», открытое акционерное общество «Российские железные дороги», организатором чемпионат является президентская платформа «Россия – страна возможностей», соорганизатором – Правительство Свердловской области.</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Чемпионат впервые был проведен в 2021 году по совместной инициативе «Росатома» и Минстроя России, на базе отраслевого конкурса профессионального мастерства среди строителей-атомщиков «Лучший по профессии». Чемпионат включен в план ежегодных мероприятий по реализации Концепции межрегионального и приграничного сотрудничества государств – участников СНГ на период до 2030 года. Финал IV Международного строительного чемпионата пройдет с 1 по 4 октября в Екатеринбурге в рамках Международной строительной недели. Регулярное проведение чемпионата является мощным стимулом развития компетенций и повышения профессионального мастерства российских строителей, укрепляет конкурентоспособность России на мировых рынках услуг и технологий.</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Высокая вовлеченность ключевых ведомств отрасли в деловую повестку мероприятия позволяет обсуждать и развивать важнейшие стратегические инициативы.</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Россия последовательно развивает международные взаимоотношения, в том числе с дружественными странами. На площадке чемпионата представители зарубежных государств смогут договориться о гармонизации стандартов и квалификаций, обменяться опытом и создать новые партнерские связи и альянсы.</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 </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cc.rsv.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IpjFqG+Y+iD0gWwBe3FeUjknBg==">CgMxLjA4AHIhMTk4NTdONG5jRmtwcnJjcGVoMUxDNFRxbEVLVlN4Y0xS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