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Росатомфлот установил новый рекорд грузоперевозок по Северному морскому пути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Предприятие улучшило показатели зимне-весенней навигации 2023 года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5 июля ФГУП «Атомфлот» подвело предварительные итоги зимне-весенней навигации. В период с 1 января 2024 по 30 июня 2024 года атомные ледоколы обеспечили 438 судозаходов (для сравнения, за аналогичный период 2023 года – 435). Общая валовая вместимость составила 50,4 млн тонн (для сравнения, за аналогичный период 2023 года – 48,6 млн тонн).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«Несмотря на внешние факторы, нам удалось улучшить показатели зимне-весенней навигации за аналогичный период предыдущего года, – отметил генеральный директор ФГУП “Атомфлот” Леонид Ирлица. – Это отличный результат совместной работы всей Дирекции Северного морского пути (СМП) госкорпорации “Росатом”. Отдельно хотелось бы поблагодарить экипажи атомных ледоколов и Штаб морских операций ФГБУ “ГлавСевморпуть”. Их скоординированные действия позволили обеспечить безопасность и ритмичность проводок в акватории Северного морского пути». 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Сейчас в акватории Северного морского пути началась летне-осенняя навигация. Напомним, 2 июля в районе мыса Желания атомный ледокол «Вайгач» ФГУП «Атомфлот» взял под проводку три судна. Это первый рейс в восточном направлении по доставке нефтепродуктов и грузов в отдаленные районы страны (с ограниченными сроками завоза летней навигации). В настоящее время караван следует в море Лаптевых.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развитие инфраструктуры и судоходства в Арктике является одним из ключевых направлений деятельности госкорпорации «Росатом». В 2018 году Правительство РФ наделило «Росатом» полномочиями инфраструктурного оператора СМП. В декабре 2019 года Правительством РФ был утвержден План развития инфраструктуры СМП до 2035 года, разработанный «Росатомом».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ФГБУ «Главное управление Северного морского пути» (ФГБУ «ГлавСевморпуть») было создано распоряжением Правительства Российской Федерации от 23.07.2022 № 2019-р. Основной целью создания управления является организация плавания судов в акватории Северного морского пути (СМП). ФГБУ «ГлавСевморпуть» решает следующие задачи: обеспечение организации ледокольной проводки судов и проводки судов по маршрутам плавания в акватории СМП, а также разработка маршрута плавания судов и осуществление расстановки судов ледокольного флота в акватории СМП с учетом гидрометеорологической, ледовой и навигационной обстановки в акватории СМП; выдача разрешений на плавание судов в акватории СМП.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Развитие Северного морского пути как одного из самых важных логистических коридоров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комплексного развития Арктической зоны РФ. Развитие этого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TLnn3t+Mn4a+TiXX5gMt4p1dQ==">CgMxLjA4AHIhMW1aeEFFR3RKRXI2c3dJLUVBZFduZTlpSFA2R3RtNk9p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