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18.07.24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pBdr/>
        <w:shd w:val="clear" w:fill="FFFFFF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333333"/>
          <w:position w:val="0"/>
          <w:sz w:val="32"/>
          <w:sz w:val="32"/>
          <w:szCs w:val="3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333333"/>
          <w:position w:val="0"/>
          <w:sz w:val="32"/>
          <w:sz w:val="32"/>
          <w:szCs w:val="32"/>
          <w:u w:val="none"/>
          <w:shd w:fill="auto" w:val="clear"/>
          <w:vertAlign w:val="baseline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«Росатом» и Минприроды Республики Беларусь развивают сотрудничество в сфере экологии</w:t>
      </w:r>
    </w:p>
    <w:p>
      <w:pPr>
        <w:pStyle w:val="Normal"/>
        <w:jc w:val="center"/>
        <w:rPr>
          <w:i/>
          <w:i/>
        </w:rPr>
      </w:pPr>
      <w:r>
        <w:rPr>
          <w:i/>
        </w:rPr>
        <w:t>Российско-белорусская рабочая группа рассмотрела дорожную карту стратегического партнерства на период 2024-2030 годов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17 июля 2024 года заместитель генерального директора госкорпорации «Росатом» по машиностроению и индустриальным решениям Андрей Никипелов и директор направления по реализации государственных и отраслевых программ в сфере экологии Андрей Лебедев посетили Беларусь. В рамках визита в Минск состоялось первое заседание Российско-белорусской рабочей группы по сотрудничеству в сфере экологии, прошла рабочая встреча российской делегации «Росатома» с </w:t>
      </w:r>
      <w:r>
        <w:rPr/>
        <w:t>м</w:t>
      </w:r>
      <w:r>
        <w:rPr/>
        <w:t>инистром природных ресурсов и охраны окружающей среды Республики Беларусь Сергеем Масляком, а также посещение «Комплекса по переработке и захоронению токсичных промышленных отходов Гомельской области».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Стороны рассмотрели дорожную карту стратегического партнерства на период 2024-2030 годов, в которой обозначили наиболее перспективные совместные проекты в области обращения с отходами, ликвидации объектов накопленного экологического вреда, совместной научно-исследовательской деятельности и организации мониторинга окружающей среды.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Напомним, в рамках меморандума о взаимопонимании, заключенного в 2023 году, «Росатом» и Министерство природных ресурсов и охраны окружающей среды Республики Беларусь наметили направления сотрудничества в сфере экологии.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частности, одним из главных проектов в сфере экологии является проект Союзного государства «Разработка комплексного решения по охране окружающей среды от загрязнения непригодными пестицидами, включая создание технологии обезвреживания и опытной установки с апробацией на городском захоронении».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«С Республикой Беларусь нас связывают многолетние партнерские отношения – прежде всего в рамках строительства Белорусской АЭС. Сейчас это сотрудничество расширяется по многим новым направлениям – медицина, электродвижение, новые материалы и технологии. Экология также занимает важное место в этом списке. У “Росатома” накоплен богатый опыт по ликвидации опасного наследия в России как в части работы с радиоактивными отходами, так и в части промышленных отходов. Мы понимаем, что перед белорусскими коллегами стоят похожие проблемы, поэтому готовы делиться опытом, обмениваться технологиями и совместными усилиями решать сложные экологические задачи», – рассказал сопредседатель рабочей группы, заместитель генерального директора по машиностроению и индустриальным решениям госкорпорации «Росатом» Андрей Никипелов.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«Выработка комплексных технологических решений по ликвидации мест размещения непригодных пестицидов в рамках проекта Союзного государства позволит улучшить экологическую обстановку и снизить риски негативного воздействия СОЗ как на окружающую среду, так и на здоровье граждан наших стран. Создать потенциал для РБ и РФ по ликвидации объектов накопленного вреда, достигнуть технологической независимости наших стран по обезвреживанию опасных отходов, в том числе СОЗ», – подытожил сопредседатель рабочей группы, первый заместитель </w:t>
      </w:r>
      <w:r>
        <w:rPr/>
        <w:t>м</w:t>
      </w:r>
      <w:r>
        <w:rPr/>
        <w:t>инистра природных ресурсов и охраны окружающей среды Республики Беларусь Александр Корбут.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Справка: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«Росатом» комплексно подходит к проблеме ликвидации опасного наследия. В рамках двух федеральных целевых программ в сфере обеспечения ядерной и радиационной безопасности (ФЦП ЯРБ) госкорпорация ликвидирует старые радиационно опасные производства и объекты. В проектах принимают участие более 220 предприятий атомной отрасли из более 30 регионов страны. Реализация программ позволила к сегодняшнему дню вывести из эксплуатации порядка 100 объектов, реабилитировать более трех миллионов квадратных метров загрязненных территорий в 23 регионах России. Кроме того, в рамках государственной программы «Развитие атомного энергопромышленного комплекса», госкорпорация продолжает очищать акватории Арктики и Дальнего Востока. К сегодняшнему дню в стране утилизированы 202 атомные подводные лодки, выведенные из эксплуатации.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Проекты по ликвидации опасного ядерного наследия «Росатом» также ведет и за рубежом. В частности, в Таджикистане и Кыргызстане идет последовательная работа по рекультивации старых уранодобывающих производств.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Многолетний опыт и компетенции по ликвидации ядерного наследия (обращение с радиоактивными отходами (РАО) и отработавшим ядерным топливом (ОЯТ), вывод из эксплуатации объектов ядерной промышленности) позволили «Росатому» взять на себя ответственность за ликвидацию сложнейших объектов на территории России. Госкорпорация занимается ликвидацией накопленного экологического вреда в рамках нацпроекта «Экология»: «Чистая страна» (Усолье-Сибирское, Красный Бор), «Сохранение озера Байкал» (БЦБК), «Чистый воздух» (Магнитогорская городская свалка). Реализация проектов позволит улучшить качество жизни более 7 млн жителей регионов России.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Для решения всего комплекса экологических задач в рамках международной кооперации «Росатом» выстраивает взаимодействие с белорусскими партнерами. С «Белгидрометом» и Республиканским центром аналитического контроля в области охраны окружающей среды (РЦАК) обсуждается поставка решений в области дистанционного экологического мониторинга воздуха и воды. В рамках развития проектов по обращению с отходами III-V классов опасности АО «Русатом Гринвэй» начало работу по технологиям утилизации илового осадка сточных вод с возможностью получения вторичных материальных ресурсов.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Самым высокотехнологичным и масштабным проектом сотрудничества «Росатома» с Республикой Беларусь стало строительство Белорусской АЭС. Станция стала первым завершенным зарубежным проектом госкорпорации «Росатом» с реакторами ВВЭР-1200 поколения III+. В настоящее время с белорусской стороной обсуждаются вопросы разработки концепции вывода из эксплуатации действующих блоков Белорусской АЭС, развития инфраструктуры для обращения с радиоактивными отходами в Беларуси, подготовки квалифицированных специалистов, реализации программ Союзного государства в области безопасного обращения с РАО.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Разработанная «Росатомом» Комплексная программа двустороннего сотрудничества в области атомных неэнергетических и неатомных проектов предлагает белорусской стороне партнерство, в том числе в области технологий накопления энергии, электротранспорта, медицины и цифровизации.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«Росатом» и его дивизионы расширяют сотрудничество с предприятиями и организациями стран СНГ.</w:t>
      </w:r>
    </w:p>
    <w:p>
      <w:pPr>
        <w:pStyle w:val="Normal"/>
        <w:jc w:val="center"/>
        <w:rPr/>
      </w:pPr>
      <w:r>
        <w:rPr/>
      </w:r>
      <w:bookmarkStart w:id="0" w:name="_heading=h.gjdgxs"/>
      <w:bookmarkStart w:id="1" w:name="_heading=h.gjdgxs"/>
      <w:bookmarkEnd w:id="1"/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pY6TS0OYOIF07/xV+78q7AHgw2w==">CgMxLjAyCGguZ2pkZ3hzOAByITFvbUc0OVBXcXFvRzdRMV9ZODdsSWtIYmhCc1BTeTFxVQ==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3</Pages>
  <Words>783</Words>
  <Characters>5839</Characters>
  <CharactersWithSpaces>6606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2024-07-17T16:49:00Z</dcterms:created>
  <dc:creator>b v</dc:creator>
  <dc:description/>
  <dc:language>ru-RU</dc:language>
  <cp:lastModifiedBy/>
  <dcterms:modified xsi:type="dcterms:W3CDTF">2024-07-18T15:56:04Z</dcterms:modified>
  <cp:revision>1</cp:revision>
  <dc:subject/>
  <dc:title/>
</cp:coreProperties>
</file>