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Состоялся визит представителей МЧС Республики Беларусь в Аварийно-технический центр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Визит прошел в рамках программы технического сотрудничества МАГАТЭ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16-17 июля 2024 года в рамках программы технического сотрудничества МАГАТЭ состоялся технический визит представителей МЧС Республики Беларусь в АО «Аварийно-технический центр «Росатома» («АТЦ Росатома») в Санкт-Петербурге.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Визит прошел в рамках проекта технического сотрудничества МАГАТЭ «Повышение компетентности аварийных служб в части выполнения обязанностей, касающихся готовности и реагирования в случае радиологических аварийных ситуаций и оперативного оповещения». В состав делегации вошли работники центрального аппарата, Госатомнадзора Беларуси, Республиканского отряда специального назначения «Зубр» и Гродненского областного управления МЧС.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Задачей мероприятия стало изучение лучших российских практик и передовых технологий по обеспечению ядерной и радиационной безопасности. Представители МЧС Республики Беларусь ознакомились со структурой функциональной подсистемы предупреждения и ликвидации чрезвычайных ситуаций госкорпорации «Росатом» (</w:t>
      </w:r>
      <w:r w:rsidDel="00000000" w:rsidR="00000000" w:rsidRPr="00000000">
        <w:rPr>
          <w:rtl w:val="0"/>
        </w:rPr>
        <w:t xml:space="preserve">ОСЧС</w:t>
      </w:r>
      <w:r w:rsidDel="00000000" w:rsidR="00000000" w:rsidRPr="00000000">
        <w:rPr>
          <w:rtl w:val="0"/>
        </w:rPr>
        <w:t xml:space="preserve">), в том числе профессиональной аварийно-спасательной службы, а также ролью в данной подсистеме «АТЦ Росатома». Была проведена демонстрация сил и средств аварийно-спасательных формирований АО «АТЦ Росатома».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Программой также было предусмотрено ознакомление с организацией аварийного реагирования при радиационных авариях и инцидентах в системе Федерального медико-биологического агентства России. В рамках визита гости посетили также ФГБУН «Научно-исследовательский институт промышленной и морской медицины» ФМБА России.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Расширение использования ядерной энергии и технологий создает во всем мире постоянно растущую потребность в высококвалифицированных специалистах в области ядерной энергии, обладающих необходимыми техническими и управленческими навыками.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QxwYaR00R5AkI52lJJiNceDpA==">CgMxLjAyCGguZ2pkZ3hzOAByITFqMjkxY295cERKT0xycllrd2EtUlBwYXJFRXRRVWNVYg==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2024-07-19T08:46:00Z</dcterms:created>
  <dc:creator>b v</dc:creator>
</cp:coreProperties>
</file>