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31.07.24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АЭС «Аккую» (Турция) завершено бетонирование фундамента плиты насосной станции энергоблока № 3</w:t>
      </w:r>
    </w:p>
    <w:p w:rsidR="00000000" w:rsidDel="00000000" w:rsidP="00000000" w:rsidRDefault="00000000" w:rsidRPr="00000000" w14:paraId="00000009">
      <w:pPr>
        <w:jc w:val="center"/>
        <w:rPr>
          <w:i w:val="1"/>
        </w:rPr>
      </w:pPr>
      <w:r w:rsidDel="00000000" w:rsidR="00000000" w:rsidRPr="00000000">
        <w:rPr>
          <w:i w:val="1"/>
          <w:rtl w:val="0"/>
        </w:rPr>
        <w:t xml:space="preserve">Работы по бетонированию были выполнены с опережением графика</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Завершено бетонирование фундаментной плиты насосной станции блока № 3 АЭС «Аккую» (сооружается госкорпорацией «Росатом» в Турции).</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Фундамент плиты был разделен на 8 блоков. Каждый из них включал от 4 до 10 этапов бетонирования в зависимости от сложности. Для обеспечения максимальной прочности и надежности плиты объем бетона составил почти 20 тысяч кубометров, использовано около 2 тысяч тонн арматуры. Масса закладных изделий, установленных в конструктиве фундаментной плиты, которые в дальнейшем будут частью единого технологического звена при работе насосной станции, составила более 65 тонн.</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«Уникальность конструктива фундаментной плиты состоит в том, что каждый этап бетонирования требовал индивидуальной инженерной подготовки. Все этапы имели сложную геометрическую конфигурацию и отличались между собой. Например, в «теле» плиты предусмотрены всасывающие элементы для четырех основных насосных агрегатов. Стальная разборная вспомогательная конструкция опалубки всасывающих труб была разработана по отдельному проекту специально для АЭС "Аккую". Ее вес составил 212,5 тонны. Масса опорной системы опалубки всасывающих труб – 30,5 тонны. При бетонировании использовали сверхпрочный бетон. Российские и турецкие специалисты обеспечили высокопрочные соединения всех деталей и элементов. При выполнении работ задействовано было 350 российских и турецких специалистов», – отметил генеральный директор АО «Аккую Нуклеар» Сергей Буцких.</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Насосная станция блока № 3 будет состоять из двух частей: подземной и надземной. После того, как бетон наберет проектную прочность, российские и турецкие специалисты начнут строительство контурных и внутренних стен подземной части здания.</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    </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АЭС «Аккую» – первая атомная электростанция, строящаяся в Турецкой Республике. Проект АЭС «Аккую» состоит из четырех энергоблоков с реакторами российского дизайна ВВЭР поколения 3+. Мощность каждого энергоблока составит 1200 МВт. Сооружение АЭС «Аккую» – первый проект в мировой атомной отрасли, реализуемый по модели Build-Own-Operate («строй-владей-эксплуатируй»).</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pPr>
      <w:r w:rsidDel="00000000" w:rsidR="00000000" w:rsidRPr="00000000">
        <w:rPr>
          <w:rtl w:val="0"/>
        </w:rPr>
        <w:t xml:space="preserve">Насосные станции АЭС «Аккую» предназначены для подачи морской воды в основные технологические цеха атомной электростанции и для отвода тепла от вспомогательного оборудования здания турбины. Каждый энергоблок будет обслуживать одна такая станция, всего их будет четыре.</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sz w:val="28"/>
          <w:szCs w:val="28"/>
        </w:rPr>
      </w:pPr>
      <w:r w:rsidDel="00000000" w:rsidR="00000000" w:rsidRPr="00000000">
        <w:rPr>
          <w:rtl w:val="0"/>
        </w:rPr>
        <w:t xml:space="preserve">Россия продолжает вести конструктивный диалог со своими зарубежными коллегами, развивая сотрудничество со многими странами. Продолжается реализация крупных зарубежных энергетических проектов. «Росатом» и его предприятия принимают активное участие в этой работе.</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9Fvr7bgVIcPARmlFC7nQt6wA==">CgMxLjA4AHIhMUw3UHU4elI1dGViMEFscWVXcmJ3Ui1ZSF9mU09JaW5F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