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04.06.24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выступил партнером Фестиваля Движения первых</w:t>
      </w:r>
    </w:p>
    <w:p w:rsidR="00000000" w:rsidDel="00000000" w:rsidP="00000000" w:rsidRDefault="00000000" w:rsidRPr="00000000" w14:paraId="00000009">
      <w:pPr>
        <w:jc w:val="center"/>
        <w:rPr>
          <w:i w:val="1"/>
        </w:rPr>
      </w:pPr>
      <w:r w:rsidDel="00000000" w:rsidR="00000000" w:rsidRPr="00000000">
        <w:rPr>
          <w:i w:val="1"/>
          <w:rtl w:val="0"/>
        </w:rPr>
        <w:t xml:space="preserve">Фестиваль стал главным событием Международного дня защиты детей</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Госкорпорация «Росатом» выступила партнером проведения Фестиваля Движения первых, который прошел 1–2 июня и объединил более 360 тысяч человек из разных регионов России и 44 стран мира. В этом году основной площадкой фестиваля стала ВДНХ, где была организована обширная программа с участием экспертов в сферах науки, образования, культуры, спорта, добровольчества и предпринимательства. Мероприятия Госкорпорации на фестивале организовала Корпоративная Академия Росатома.</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На время проведения фестиваля павильон «Атом» стал центром притяжения молодежи. На площадке павильона был организован лекторий Российского общества «Знание» по темам науки, профессионального и личностного развития, коммуникации, международной деятельности, искусства, спорта и волонтерства. Перед ребятами выступили помощник президента РФ Андрей Фурсенко, народный артист РФ Николай Цискаридзе, генеральный директор АНО «Большая перемена» Наталия Мандрова, директор департамента устойчивого развития Госкорпорации «Росатом» Полина Лион, директор по науке и стратегии одного из научных институтов Росатома Николай Климов и другие спикеры.</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В частности, Николай Климов провел для ребят лекцию на тему «Плазменные технологии для энергетики и освоения космоса». Эксперт рассказал о развитии термоядерной энергетики, разработке инновационных плазменных технологий, которые позволят значительно расширить возможности освоения космоса за счет перехода от химических ракетных двигателей к плазменным электрореактивным двигателям с повышенными параметрами тяги и удельного импульса. «Плазменные технологии в перспективе могут решить энергетические проблемы человечества. И мы видим в вас соратников, которые совсем скоро будут помогать нам в их решении», — отметил он.</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В ходе лекции «Чистая энергия для чистой планеты» Полина Лион поделилась с участниками актуальными вызовами в области энергетики и возможностями их решения с помощью перехода к зеленым технологиям, а также рассказала о внедрении повестки устойчивого развития в атомной отрасли. «Молодая аудитория очень активная — ребята внимательно слушают, с удовольствием включаются в обсуждение, задают нетривиальные вопросы. „Движение первых“ привело в павильон „Атом“ яркую, неравнодушную молодежь со всей страны. Современные школьники действительно интересуются сложными передовыми технологиями. Надеюсь, что общение ребят из разных уголков России, которое началось в эти два дня, вырастет в устойчивое сообщество единомышленников», — рассказала она.</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Руководитель проекта по развитию высокотехнологичной и ядерной медицины Госкорпорации «Росатом» Василий Савельев принял участие в мотивационной дискуссии «Дерзать и открывать: технологии, которые создают будущее сегодня». Эксперты обсудили инновационные технологии, профессии, которые будут востребованы в будущем для осуществления технологического прорыва в науке и экономике. Василий Савельев рассказал о развитии направления высокотехнологичной медицины, о том, какие устройства разрабатывает Росатом для помощи людям с онкологическими заболеваниями, и о перспективных методах лечения. «Сегодня мы разрабатываем современный комплекс дистанционной лучевой терапии. В Росатоме над решением этой задачи работает целая команда единомышленников, увлеченных одной целью: помочь людям сохранить самое ценное — здоровье», — сказал он.</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Кроме того, на площадке павильона «Атом» для ребят были организованы интерактивные экскурсии в «Атомариум», мастер-классы «Электродвигатель», «Обратимость времени» и «Цвет атома» в научно-просветительской лаборатории, а также квесты «Знакомьтесь. АТОМ!» и «Атомные города». За выполнение заданий квеста участники получали баллы, которые можно было обменять на памятные призы от Росатома. За время проведения фестиваля павильон Росатома посетили более 26 тысяч человек.</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Помимо образовательных активностей представители Росатома подготовили для участников фестиваля обширную программу «Росатом — воплощая мечты». В интерактивной зоне «Аллея знаний» около павильона «Атом» ребята знакомились с чудесами науки, помогающей реализовать самые смелые мечты и создать удивительные изобретения. Каждый участник мог проявить себя в познавательных играх, мастер-классах, флеш-викторинах и создании масштабного арт-объекта из нитей, посвященного направлениям деятельности атомной отрасли. Для самых маленьких гостей фестиваля на стенде работала зона детских мастер-классов, где ребята с удовольствием знакомились с аддитивными технологиями на примере работы 3D-ручки, узнавали о ветроэнергетике, собирали макеты ветроэлектростанций (ВЭС) из конструктора и раскрашивали тематические картинки. В этом им помогали участники движения «Юниоры Росатома» и сотрудники информационных центров по атомной энергии (ИЦАЭ).</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1 июня в холле павильона с 10:00 до 16:00 гости могли получить в подарок книгу «Фиксики. Мир композитных материалов» и по желанию принять участие в фотоконкурсе от композитного дивизиона Росатома. Для этого достаточно сфотографироваться с книгой на фоне предметов из композитных материалов, а также сопроводить картинку постом про композиты. Также юным посетителям в выходные подарили более тысячи книг в формате познавательных календарей от компании FESCO (предприятие Росатома) и Политехнического музея. Подарочные издания дети получали вместе с бесплатным билетом в павильон.</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Фестиваль Движения первых — всероссийская площадка для презентации лучших практик и проектов в сфере государственной молодёжной политики. Является «витриной» различных программ Движения первых. Задача центральной площадки фестиваля на ВДНХ — вовлечь подрастающее поколение в реализацию молодежных инициатив. В этом году Фестиваль Движения первых, который проходит уже во второй раз, получил статус международного. Кроме детей и взрослых из всех регионов страны, к мероприятиям на выставке-форуме «Россия» присоединились гости из более 40 стран — участники I Слета Международной ассоциации детских организаций. Главной темой праздника стала мечта и возможность каждого ребенка воплотить ее в России.</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Движение первых — российское движение детей и молодежи, образованное по распоряжению Президента России Владимира Путина. Деятельность РДДМ «Движение первых» направлена на организацию досуга, создание возможностей для всестороннего развития и самореализации, а также профессиональную ориентацию детей.</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Предприятия и организации госсектора уделяют большое внимание развитию взаимодействия с молодыми сотрудниками, а также школьниками и студентами, которые в скором времени могут стать их работниками. Росатом и его предприятия принимают активное участие в этой работе. </w:t>
      </w:r>
    </w:p>
    <w:p w:rsidR="00000000" w:rsidDel="00000000" w:rsidP="00000000" w:rsidRDefault="00000000" w:rsidRPr="00000000" w14:paraId="00000023">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PYWp/j14L54KAxF1u1axGJta1A==">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