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07.06.24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Организации Росатома стали победителями конкурсов экопроектов неправительственного экологического фонда им. В. И. Вернадского </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Награждение прошло в День эколога</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Сразу несколько организаций Госкорпорации «Росатом» попали в число победителей международного проекта «Экологическая культура. Мир и согласие» и марафона субботников «Зеленая весна», организуемых неправительственным экологическим фондом им. В. И. Вернадского. Награждение победителей прошло в День эколога и Всемирный день охраны окружающей среды, который ежегодно отмечается 5 июня.</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Победителем конкурса в номинации «Экопросвещение» стал Первый городской экологический фестиваль «Экоточка», организованный в Десногорске Смоленской АЭС (филиал АО «Концерн Росэнергоатом», электроэнергетический дивизион Госкорпорации «Росатом»). Он стал самым крупным экологическим событием года в городе. Участники учились правильно утилизировать текстиль, макулатуру, пластик и батарейки. Гости фестиваля прошли более 3,5 тысячи раз через различные экособытия. Кроме того, «Экоточка» стала платформой для самой необычной презентации экологического отчета атомной станции. Фестиваль настолько понравился участникам, что было принято решение сделать его регулярным.</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Среди лучших участников марафона субботников «Зеленая весна» был отмечен филиал «Северо-западный территориальный округ» ФГУП «Радон». Его сотрудники в рамках экологического субботника очистили более 20 тысяч квадратных метров соснового леса в Ленинградской области.</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 число победителей творческого конкурса среди участников субботника «Зеленая весна» вошли работники «Балаковоатомэнергоремонта» (филиал АО «Атомэнергоремонт», электроэнергетический дивизион Госкорпорации «Росатом»). В номинации «Зеленая строка» они получили награду за лучшее стихотворение, посвященное субботнику.</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Неправительственный экологический фонд им. В. И. Вернадского уже более десяти лет проводит свои экопроекты. В 2024 году оргкомитет Международного проекта «Экологическая культура. Мир и согласие» получил более 400 заявок из 64 регионов Российской Федерации, Республики Таджикистан и Республики Молдова, из которых были отобраны 22 победителя в семи номинациях.</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Результаты «Зеленой весны — 2024» оказались впечатляющими. Под флагом марафона субботников было организовано более 5,5 тысячи экологических акций. В экологическом субботнике приняли участие более 1,5 тысячи организаций. Было убрано за время акций почти шесть тысяч гектаров уличных городских территорий и свыше трех тысяч гектаров лесных и особо охраняемых территорий, очищено около двух тысяч гектаров прибрежных территорий и водных объектов.</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 </w:t>
      </w:r>
    </w:p>
    <w:p w:rsidR="00000000" w:rsidDel="00000000" w:rsidP="00000000" w:rsidRDefault="00000000" w:rsidRPr="00000000" w14:paraId="0000001A">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HYG9C9oMf6VNy/XNZGkAZkV3EQ==">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