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вошел в состав членов Ассоциации инфраструктурных инвесторов и кредиторов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будет участвовать в развитии инструментов привлечения финансирования в инфраструктурные проекты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вошла в состав членов Ассоциации инфраструктурных инвесторов и кредиторов (АИИК).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Вступление в состав членов ассоциации позволит «Росатому» принять участие в развитии инструментов привлечения финансирования в инфраструктурные проекты, включая применение механизмов государственно-частного партнерства (ГЧП). Это призвано обеспечить дополнительные возможности для комфортного финансирования новых коммерческих проектов с привлечением частных инвесторов и кредиторов, выработки адаптированных для госкорпорации мер финансовой поддержки.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«Уверен, что членство госкорпорации „Росатом“, реализующей масштабную инвестиционную программу, которая включает целый ряд крупных инфраструктурных проектов, будет способствовать решению задач Ассоциации в части отработки потребностей и подготовки обосновывающей базы для развития механизмов поддержки инвестиционно-инфраструктурной сферы, разработки и внедрения инструментов финансирования инфраструктурных проектов, что призвано повысить инвестиционную активность рынка в целях создания условий для экономического роста страны», — отметил заместитель генерального директора по экономике и финансам госкорпорации «Росатом» Илья Ребров.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«Благодаря появлению нового члена в Ассоциации — госкорпорации „Росатом“ — работа по созданию эффективных инструментов развития инфраструктурного сектора выйдет на новый уровень», — подчеркнула исполнительный директор АИИК Мария Шурлаева.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АИИК была учреждена лидерами рынка ГЧП в целях объединения инфраструктурных инвесторов и кредиторов для консолидации отраслевой повестки, привлечения частных инвестиций в инфраструктуру страны, совершенствования механизмов внебюджетного финансирования и ГЧП в сфере инфраструктурного строительства, в том числе дорог, портов, аэродромов, ЖКХ, социальных объектов, общественного транспорта, промышленности. В состав АИИК входят: банк «Дом.РФ», Сбер, ВТБ и другие коммерческие банки и институты развития, ГК «Автодор», «Автобан», НАИК, НПС, Группа «ВИС», АО «Донаэродорстрой».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jkzIy+v6CN7dYUoa6cw9RtY8A==">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