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ТВЭЛ» и Муроммашзавод будут сотрудничать в области производства компонентов для электротранспорта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Соответствующее соглашение было подписано в ходе ПМЭФ-2024</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Петербургском международном экономическом форуме Топливная компания Росатома «ТВЭЛ» и АО «ПО Муроммашзавод» (г. Муром, Владимирская область) заключили соглашение о сотрудничестве в области производства комплектующих для электромобильного транспорта. Документ подписали президент АО «ТВЭЛ» Наталья Никипелова и генеральный директор АО «ПО Муроммашзавод» Сергей Баранов.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Реализация соглашения направлена на создание новых инновационных производств и высокопроизводительных рабочих мест в сфере электротранспорта, а также выполнение мероприятий государственной политики импортозамещения и обеспечения технологического суверенитета.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Соглашение, в частности, предусматривает проработку проектов по освоению и постановке на производство компонентов электродвигателя. Стороны рассматривают возможность выпуска на территории промышленного технопарка «Муроммаш» во Владимирской области таких комплектующих, которые потенциально могли бы поставляться на предприятия атомной отрасли, которые непосредственно будут заниматься производством электроприводов.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t xml:space="preserve">Электродвижение — новое перспективное бизнес-направление Росатома. Координацией развития этого бизнеса занимается АО «ТВЭЛ» — управляющая компания топливного дивизиона. Опираясь на научный, технологический и производственный потенциал предприятий атомной промышленности, Росатом ставит своей целью внести максимальный вклад в решение задачи национального масштаба — формирование в России успешного массового производства электротранспорта, а также необходимой инфраструктуры и регуляторной среды. </w:t>
      </w:r>
    </w:p>
    <w:p w:rsidR="00000000" w:rsidDel="00000000" w:rsidP="00000000" w:rsidRDefault="00000000" w:rsidRPr="00000000" w14:paraId="00000013">
      <w:pPr>
        <w:spacing w:line="276" w:lineRule="auto"/>
        <w:rPr/>
      </w:pPr>
      <w:r w:rsidDel="00000000" w:rsidR="00000000" w:rsidRPr="00000000">
        <w:rPr>
          <w:rtl w:val="0"/>
        </w:rPr>
        <w:t xml:space="preserve">Предприятия Росатома потенциально способны производить около 60% всех компонентов электромобиля, включая аккумуляторные батареи, электродвигатели, магниты из сплавов редкоземельных металлов (включая РЗМ-сырье), микрокомпонентную базу, полимерные и композитные материалы. Объединение усилий электроэнергетического дивизиона, а также дивизиона «АСУ ТП и электротехника» позволит создавать сети электрозарядных станций на оборудовании российского производства. Кроме того, Росатом намерен внедрять на российском рынке новые сервисы для владельцев электромобилей. </w:t>
      </w:r>
    </w:p>
    <w:p w:rsidR="00000000" w:rsidDel="00000000" w:rsidP="00000000" w:rsidRDefault="00000000" w:rsidRPr="00000000" w14:paraId="00000014">
      <w:pPr>
        <w:spacing w:line="276" w:lineRule="auto"/>
        <w:rPr/>
      </w:pPr>
      <w:r w:rsidDel="00000000" w:rsidR="00000000" w:rsidRPr="00000000">
        <w:rPr>
          <w:rtl w:val="0"/>
        </w:rPr>
        <w:t xml:space="preserve">Сотрудничество Росатома с регионами в области электромобильности основано на комплексном подходе, который включает шаги по внедрению электротранспорта, в том числе пассажирского, и развитию электрозарядной инфраструктуры для стимулирования перехода на электромобили.</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http://www.tvel.ru.</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АО «ПО Муроммашзавод» — одно из ведущих быстро развивающихся машиностроительных предприятий Владимирской области, главным преимуществом которого является полный производственный цикл. Основные направления деятельности предприятия — специализация на разработке и производстве узлов трансмиссий современной колесной и гусеничной техники, высокоточных мехатронных модулей и редукторов с прецизионной механикой. Производственные подразделения и подразделения разработки укомплектованы лучшим производственным и измерительным оборудованием. На предприятии создана высокоэффективная система быстрой подготовки производства и изготовления продукции, что в совокупности с имеющимися технологическим оборудованием позволяет быть уникальным на рынке производства редукторов и приводных систем для автомобильной, дорожно-строительной, сельскохозяйственной техники, рельсового транспорта, научного приборостроения.</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 </w:t>
      </w:r>
    </w:p>
    <w:p w:rsidR="00000000" w:rsidDel="00000000" w:rsidP="00000000" w:rsidRDefault="00000000" w:rsidRPr="00000000" w14:paraId="0000001B">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WZLI3aIrVRSR7Y/lybKH+KQ4g==">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