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Топливный дивизион Росатома поддержит народные инициативы в Немане и Советске на сумму до 60 млн рублей</w:t>
      </w:r>
    </w:p>
    <w:p w:rsidR="00000000" w:rsidDel="00000000" w:rsidP="00000000" w:rsidRDefault="00000000" w:rsidRPr="00000000" w14:paraId="00000009">
      <w:pPr>
        <w:jc w:val="center"/>
        <w:rPr>
          <w:i w:val="1"/>
        </w:rPr>
      </w:pPr>
      <w:r w:rsidDel="00000000" w:rsidR="00000000" w:rsidRPr="00000000">
        <w:rPr>
          <w:i w:val="1"/>
          <w:rtl w:val="0"/>
        </w:rPr>
        <w:t xml:space="preserve">Соглашение об этом подписано на ПМЭФ-2024</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6 июня на Петербургском международном экономическом форуме топливный дивизион Росатома и правительство Калининградской области подписали соглашение о содействии социально-экономическому развитию городов региона — Немана и Советска.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Подписи под документом поставили президент АО «ТВЭЛ» (управляющая компания топливного дивизиона Росатома) Наталья Никипелова, врио губернатора Калининградской области Алексей Беспрозванных, глава администрации Советского городского округа Евгений Макаров, глава администрации Неманского муниципального округа Андрей Нейман и генеральный директор АНО «Энергия развития» Ольга Шкабардня.</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Основная цель соглашения — разработать силами местных сообществ «Народную программу городских изменений» в рамках проекта «Радиус доверия», чтобы предложенные проекты получили финансовую поддержку со стороны топливного дивизиона Росатома. Стимулирование самоорганизации жителей балтийских городов поможет им последовательно вовлекаться в планирование и реализацию проектов по совершенствованию городской среды, модернизацию инфраструктурных объектов, общественных и дворовых пространств, а также социальных сервисов.</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течение трех лет на реализацию народных инициатив, собранных в рамках программы городских изменений «Радиус доверия» в Калининградской области, топливный дивизион Росатома готов направить порядка 60 млн рублей. В свою очередь, правительство Калининградской области и администрации городов примут участие в финансировании проекта и окажут помощь объединениям жителей в планировании и осуществлении их инициатив. Необходимое методическое сопровождение этой работы, обучение и консультации организуют эксперты АНО «Энергия развития».</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«Росатом уделяет повышенное внимание социально-экономическому развитию городов, в которых находятся наши предприятия. Неман и вместе с ним соседний Советск еще до запуска первой российской гигафабрики накопителей энергии становятся полноценными членами нашей семьи „атомградов“ топливного дивизиона. В Немане уже ведется реконструкция городского стадиона, на которую мы выделили 50 млн рублей. Однако наша социальная работа на территориях присутствия — это не только финансирование проектов по согласованию с местными властями, но и вовлечение самих граждан в формирование образа будущего, в определение того, каким они сами хотят видеть свой родной город», — отметила президент АО «ТВЭЛ» Наталья Никипелова.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«Значимость социальных проектов Госкорпорации „Росатом“ для муниципалитетов Калининградской области сопоставима с вкладом в развитие промышленности и экономики нашего региона, — отметил врио губернатора Алексей Беспрозванных. — Такие стимулы социальной и гражданской активности особенно важны для восточных муниципалитетов, пока еще менее населенных и уступающих в экономической активности Калининграду и приморским территориям. Со своей стороны подключаемся к этой работе, чтобы учиться и в перспективе расширять территорию реализации таких проектов корпоративной социальной ответственности Топливной компании „ТВЭЛ“».</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Программа городских изменений «Радиус доверия» — проект по поддержке созидательной работы жителей на благо своего родного города, помогающий запустить в городах механизмы инициативного проектирования. В отличие от традиционных конкурсов общественных организаций, «Радиус доверия» поддерживает инициативы самих горожан, объединенных в команды по принципу общей территории или общих интересов: соседи по дому, двору, люди, объединенные совместным проведением досуга и, конечно, любовью к родному городу. Одна из приоритетных задач современного общества — выстраивание в городах эффективного взаимодействия с жителями, создание условий для самоорганизации и объединения жителей, способных влиять на развитие муниципалитета и реализацию полезных инициатив. Аналогичные программы с 2022 года успешно реализуются в других атомных городах присутствия предприятий топливного дивизиона Росатома — в Свердловской и Томской областях, в Красноярском крае, а также в Республике Удмуртия.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дивизиона созданы отраслевые интеграторы Росатома по аддитивным технологиям, системам накопления электроэнергии и выводу из эксплуатации ЯРОО. http://www.tvel.ru.</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Ключевой проект Росатома в Калининградской области — высокотехнологичное производство аккумуляторных батарей для электротранспорта, которое откроется в августе 2025 года. Первая в России гигафабрика накопителей энергии с проектной мощностью 4 ГВт · ч в год, спроектированная по последним передовым технологиям, позволит изготавливать продукцию на уровне мировых аналогов. Производственный комплекс строится на востоке области, возле города Неман.</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Росатом и его предприятия принимают активное участие в этой работе.</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 </w:t>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ZuiBRYbcVsDizdsAi/coElFuMw==">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