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07.06.24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и Московская область будут развивать инфраструктурные и цифровые решения</w:t>
      </w:r>
    </w:p>
    <w:p w:rsidR="00000000" w:rsidDel="00000000" w:rsidP="00000000" w:rsidRDefault="00000000" w:rsidRPr="00000000" w14:paraId="00000009">
      <w:pPr>
        <w:spacing w:line="276" w:lineRule="auto"/>
        <w:jc w:val="center"/>
        <w:rPr/>
      </w:pPr>
      <w:r w:rsidDel="00000000" w:rsidR="00000000" w:rsidRPr="00000000">
        <w:rPr>
          <w:i w:val="1"/>
          <w:rtl w:val="0"/>
        </w:rPr>
        <w:t xml:space="preserve">Соглашение о сотрудничестве позволит развивать промышленный потенциал Подмосковья и обеспечить технологический суверенитет критической информационной инфраструктуры в регионе</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Генеральный директор госкорпорации «Росатом» Алексей Лихачев и губернатор Московской области Андрей Воробьев заключили соглашение о сотрудничестве в сфере обеспечения технологической независимости критической информационной инфраструктуры и развития центров обработки данных, облачных и платформенных технологий на территории региона. Документ подписан на полях Петербургского международного экономического форума.</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«Росатом» и правительство Московской области в рамках соглашения займутся совместной разработкой предложений по реализации проектов цифровой трансформации, формированию эффективной системы государственного управления и созданию новых рабочих мест в ИТ-сфере. Также госкорпорация получит налоговые льготы и поддержку со стороны региональных властей, что позволит снизить затраты на реализацию крупнейших ИТ-проектов.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«Подписанное соглашение станет важным шагом в укреплении сотрудничества между госкорпорацией „Росатом“ и правительством Московской области, а также будет способствовать развитию промышленного потенциала и технологического сектора региона. Развивая технологии завтрашнего дня, „Росатом“ активно участвует в решении задач государственного масштаба, одна из которых — обеспечение технологической независимости и безопасности критической информационной инфраструктуры Российской Федерации. В дорожной карте развития ИТ-отрасли, утвержденной Председателем Правительства РФ, поставлена цель перевести органы власти субъектов к сервисной модели использования облачных сервисов и услуг ЦОДов. „Росатом“ на протяжении уже 10 лет занимается строительством и последовательным развитием собственной сети дата-центров. Мы готовы внести свой вклад в цифровую трансформацию Московской области», — отметил Алексей Лихачев.</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Сотрудничество Подмосковья и «Росатома» позволит также повысить инвестиционную привлекательность региона, увеличить налоговые поступления в областной бюджет, создать новые рабочие места, развивать импортозамещение. «Цифровизация сегодня пронизывает практически все сферы нашей жизни, делает ее проще, удобнее, эффективнее. Это неизбежно ведет к необходимости уметь работать с большим объемом данных. И не менее важная задача — создавать системы хранения данных. Для этого нужны надежные источники энергии. Атомная энергия как раз позволяет бесперебойно функционировать огромному количеству оборудования. В Подмосковье сейчас очень востребованы центры обработки данных, а „Росатом“ имеет продвинутые технологии их создания. Поэтому подписанное сегодня соглашение стратегически важно для нас. Оно позволит развивать промышленный потенциал Московской области, обеспечить технологический суверенитет, создать для наших цифровых систем критическую информационную инфраструктуру, включая дата-центры, облачные и платформенные технологии», — сказал Андрей Воробьев.</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450 предприятий и организаций, в которых работает 350 тыс. человек. С 2018 года реализует единую цифровую стратегию, предполагающую работу по ряду направлений. В направлении «Участие в цифровизации РФ» является центром компетенций федерального проекта «Цифровые технологии» национальной программы «Цифровая экономика РФ»; выступает компанией-лидером реализации правительственных дорожных карт — «Новое индустриальное программное обеспечение» и «Квантовые вычисления». С 2021 года реализует проект импортозамещения промышленного ПО САЕ-класса, а с 2022-го выступает координатором проекта создания российской PLM-системы тяжелого класса. В направлении «Цифровые продукты» разрабатывает и выводит на рынок цифровые продукты для промышленных предприятий — в портфеле «Росатома» более 60 цифровых продуктов.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по теме цифровизации.</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Цифровизация является одним из важнейших направлений развития как крупных российских компаний, так и регионов страны. Перевод процессов в цифровую форму позволяет не только повысить их эффективность и оптимизировать стоимость, но и определяет безопасность. «Росатом» и его предприятия принимают активное участие в этой работе. </w:t>
      </w:r>
    </w:p>
    <w:p w:rsidR="00000000" w:rsidDel="00000000" w:rsidP="00000000" w:rsidRDefault="00000000" w:rsidRPr="00000000" w14:paraId="00000018">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q07fHEr6lUTO/GBTwOdak/7MQ==">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