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«Медскан» и VK планируют развивать цифровые сервисы и продукты для здравоохранения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Соответствующее соглашение было подписано на ПМЭФ-2024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ГК «Медскан» (один из лидеров медицинской отрасли, входит в контур управления госкорпорации «Росатом») и VK будут совместно развивать технологии и сервисы в области здравоохранения. Соглашение на Петербургском международном экономическом форуме подписали врио генерального директора «Медскана» Тимур Мубаракшин и вице-президент VK Элина Исагулова.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Компании планируют использовать сервисы геоаналитики на базе моделей машинного обучения VK Predict для оценки потенциала локаций и повышения эффективности центров «Медскан». Важным направлением станет работа с рекламными технологиями и сервисами сквозной аналитики для улучшения клиентского опыта и роста выручки компании.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«Принять верное решение в самые короткие сроки часто является ключевым фактором в борьбе за здоровье пациента. Цифровые помощники и сервисы, которые помогут врачу быстро и качественно оценить ситуацию на основе анализа больших данных, — важный инструмент развития отрасли и требование времени. Партнерство с отечественным лидером ИТ-решений — компанией VK подтверждает наше намерение стать современным высокотехнологичным национальным оператором медицинской отрасли России», — подчеркнул Тимур Мубаракшин, врио генерального директора АО «Медскан».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Еще одним вектором партнерства станет внедрение коммуникационных сервисов для сотрудников «Медскана» и общения с клиентами. Ключевая задача — создать инфраструктуру для удобного и эффективного взаимодействия команд и пациентов, обеспечивая надежную защиту данных компании и пользователей.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«Клиентский опыт складывается из десятков факторов. Пользователям важно за секунды решать свои задачи и быстро получать обратную связь в комфортной среде. Для этого необходимо не только развивать каналы коммуникации с пациентами, но и оцифровывать внутренние процессы бизнеса. Сотрудникам важно иметь актуальную информацию под рукой и не тратить время на рутинные вопросы. Мы верим, что технологии и сервисы, уже зарекомендовавшие себя в технологичных отраслях, помогут „Медскану“ эффективно решать задачи бизнеса», — отметила Элина Исагулова, вице-президент VK по B2B-коммерции и операционному управлению.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АО «Медскан» — один из лидеров негосударственного сектора здравоохранения в России, предлагающий экосистему для ежедневной заботы о здоровье, которая основана на глубокой экспертизе и развитой инфраструктуре. Медицинские учреждения холдинга обеспечивают полный спектр высокотехнологичной медицинской помощи по передовым мировым протоколам. В 30 регионах и 102 городах России работает 58 медицинских центров, 15 лабораторий и 442 лабораторных медицинских офиса компании «Медскан», в том числе диагностические центры, лаборатории, госпитали с хирургическим стационаром, многопрофильные и специализированные клиники (включая онкологические), центры научных разработок и исследований. Акционерами АО «Медскан» являются Евгений Туголуков (50%) и «Росатом Технологии здоровья» — дивизион, аккумулирующий экспертизу госкорпорации «Росатом» в области здравоохранения (50%).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VK — крупнейшая по числу пользователей российская технологическая компания. Продукты и сервисы VK помогают миллионам людей решать повседневные задачи онлайн: ими пользуются больше 95% аудитории Рунета. Проекты VK позволяют общаться, играть, осваивать новые профессии, слушать музыку, смотреть и снимать видео, решать множество других задач. Компания также развивает набор продуктов и услуг для цифровизации бизнес-процессов — от интернет-продвижения и предиктивной аналитики до корпоративных соцсетей, облачных сервисов и автоматизации предприятий.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ib4PzVWFcBQGV48u/cVaKhFyQ==">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