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Руководство проекта по строительству венгерской АЭС «Пакш-2» посетило строительную площадку АЭС «Эль-Дабаа» в Египте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Визит призван дать венгерским специалистам представление о том, как «Росатом» реализует проект сооружения блоков ВВЭР-1200 поколения III+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27 июня 2024 года стройплощадку АЭС «Эль-Дабаа» (Египет) посетила делегация во главе с генеральным директором ЗАО «АЭС „Пакш-2“» (Венгрия) Гергеем Якли. Гостей приняли представители Управления по атомным электростанциям Египта, а также инжинирингового дивизиона «Росатома».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Основной целью визита стало ознакомление с текущим статусом сооружения АЭС «Эль-Дабаа». Визит был призван составить представление о том, как госкорпорация «Росатом» реализует проект сооружения блоков ВВЭР-1200 поколения III+ за рубежом (в частности, на африканском континенте), и перенять лучшие практики для более эффективной реализации венгерского проекта. 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Совместно с вице-председателем совета по эксплуатации и техническому обслуживанию, генеральным руководителем по управлению проектом АЭС «Эль-Дабаа» Управления по атомным электростанциям Египта Мохамедом Рамаданом Бадави и вице-президентом АО «Атомстройэкспорт» (АО «АСЭ») — директором проекта по сооружению АЭС «Эль-Дабаа» Алексеем Кононенко представители АЭС «Пакш-2» ознакомились с ходом строительства. Они посетили основную стройплощадку, стыковочный комплекс, а также жилую зону.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«Визит коллег из Венгрии — это, в первую очередь, возможность открытого обмена опытом, идеями и технологиями. На текущий момент мы при поддержке египетского заказчика успешно ведем работы по одновременному сооружению всех четырех блоков АЭС „Эль-Дабаа“. АО „АСЭ“ как важный элемент конвейера передовых решений „Росатома“ радо возможности поделиться знаниями с представителями делегации другого международного проекта госкорпорации „Росатом“. Мы открыты к сотрудничеству и новым возможностям на мировой арене строительства атомных электростанций», — отметил Алексей Кононенко.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«Обмен информацией и опытом с другими странами, реализующими проекты АЭС с реакторными установками ВВЭР-1200, такими как Венгрия, безусловно, взаимовыгоден. На проекте АЭС „Эль-Дабаа“ нам удалось добиться успехов на нескольких ключевых этапах, в частности это недавняя заливка первого бетона на блоке № 4, которая состоялась в январе 2023 года; поставка и монтаж оборудования с длительным сроком эксплуатации — устройств локализации расплава для энергоблоков № 1 и 2. Мы открыты для возможностей сотрудничества с командой АЭС „Пакш-2“ в плане обмена опытом строительства АЭС с реактором ВВЭР-1200 и надеемся перенять опыт от страны, которая эксплуатирует атомные электростанции на протяжении многих десятилетий», — заявил Мохамед Рамадан Бадави.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«Проект АЭС „Пакш-2“ является поистине международным, с участием российского генерального подрядчика и ряда ведущих западных субподрядчиков. Для нас очень важен обмен опытом с теми странами, которые эксплуатируют или строят АЭС с аналогичной технологией ВВЭР», — отметил генеральный директор ЗАО «АЭС „Пакш-2“» Гергей Якли.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«Эль-Дабаа» — первая атомная станция в Египте, которая будет состоять из четырех энергоблоков мощностью по 1200 МВт каждый с реакторами типа ВВЭР-1200 поколения III+. Строительство объекта осуществляет инжиниринговый дивизион госкорпорации «Росатом». Сегодня в стадии сооружения находятся все четыре блока будущей атомной станции, которая является крупнейшей атомной стройкой на африканском континенте.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крупных проектов в сфере энергетики.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pO3ZBWXc9tvh3zKtV/phWFwBg==">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