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20.06.24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Alexey Likhachev, Head of Rosatom, visited Vietnam within the official delegation of the Russian Federation</w:t>
      </w:r>
    </w:p>
    <w:p w:rsidR="00000000" w:rsidDel="00000000" w:rsidP="00000000" w:rsidRDefault="00000000" w:rsidRPr="00000000" w14:paraId="0000000C">
      <w:pPr>
        <w:jc w:val="center"/>
        <w:rPr>
          <w:i w:val="1"/>
        </w:rPr>
      </w:pPr>
      <w:r w:rsidDel="00000000" w:rsidR="00000000" w:rsidRPr="00000000">
        <w:rPr>
          <w:i w:val="1"/>
          <w:rtl w:val="0"/>
        </w:rPr>
        <w:t xml:space="preserve">The interdepartmental memorandum on the schedule for implementation of the project for construction of the Nuclear Science and Technology Center in Vietnam was signed.</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Alexey Likhachev, Director General of Rosatom, visited Vietnam within the official delegation of the Russian Federation. He had a meeting with Phạm Minh Chính, Prime Minister of Vietnam, in anticipation of the Russian and Vietnamese summit on June, 19, 2024. Alexey Likhachev informed the Prime Minister about the implementation status of the project for construction of the Nuclear Science and Technology Center (NSTC) in Vietnam, the prospects for resumption of cooperation in the area of nuclear power engineering, as well as development of bilateral interaction in other areas, including the related ones.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Besides, on June, 19, 2024 the Head of Rosatom had a meeting with Huỳnh Thanh Dat, Minister of Science and Technologies of Vietnam, where he and his Vietnamese colleague discussed the status and plans for implementation of the NSTC construction project in Vietnam, specialized scientific and technical cooperation, as well as training of the personnel for the Vietnamese nuclear industry.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interdepartmental memorandum on the schedule for implementation of the NSTC construction project in Vietnam was signed on June, 20, 2024 within the framework of the arrangements provided for the state visit of Vladimir Putin, President of the Russian Federation, to Vietnam.</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“Vietnam is our strategic partner in the area of cooperation on peaceful atom and the related high technologies. We continue joint implementation of the key project for construction of the Nuclear Science and Technology Center in Vietnam. Today we have signed the interdepartmental memorandum together with Mr. Dat, Minister of Science and Technologies of Vietnam. This is a program document containing a fixed schedule of the project development arrangements for the period of up to 2027,” Alexey Likhachev said.</w:t>
      </w:r>
    </w:p>
    <w:p w:rsidR="00000000" w:rsidDel="00000000" w:rsidP="00000000" w:rsidRDefault="00000000" w:rsidRPr="00000000" w14:paraId="00000015">
      <w:pPr>
        <w:ind w:right="560"/>
        <w:rPr>
          <w:sz w:val="28"/>
          <w:szCs w:val="28"/>
        </w:rPr>
      </w:pP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QqHlniQwG427SkuHDvq/GsSgA==">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