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D" w:rsidRDefault="009F5E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9F5E2D">
        <w:tc>
          <w:tcPr>
            <w:tcW w:w="1518" w:type="dxa"/>
          </w:tcPr>
          <w:p w:rsidR="009F5E2D" w:rsidRDefault="006476C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9F5E2D" w:rsidRDefault="006476C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9F5E2D" w:rsidRDefault="006476C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6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9F5E2D" w:rsidRDefault="006476C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9F5E2D" w:rsidRDefault="006476C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13.06.24</w:t>
            </w:r>
          </w:p>
        </w:tc>
      </w:tr>
    </w:tbl>
    <w:p w:rsidR="009F5E2D" w:rsidRDefault="006476C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E2D" w:rsidRDefault="00647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Определены школьники, которые примут участие в пятой арктической экспедиции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</w:t>
      </w:r>
    </w:p>
    <w:p w:rsidR="009F5E2D" w:rsidRDefault="006476CB">
      <w:pPr>
        <w:jc w:val="center"/>
        <w:rPr>
          <w:i/>
        </w:rPr>
      </w:pPr>
      <w:r>
        <w:rPr>
          <w:i/>
        </w:rPr>
        <w:t>В отборе «Ледокола знаний» приняли участие более 30 тысяч юношей и девушек</w:t>
      </w:r>
    </w:p>
    <w:p w:rsidR="009F5E2D" w:rsidRDefault="006476CB">
      <w:pPr>
        <w:spacing w:line="276" w:lineRule="auto"/>
      </w:pPr>
      <w:r>
        <w:t xml:space="preserve"> </w:t>
      </w:r>
    </w:p>
    <w:p w:rsidR="009F5E2D" w:rsidRDefault="006476CB">
      <w:pPr>
        <w:spacing w:line="276" w:lineRule="auto"/>
      </w:pPr>
      <w:r>
        <w:t xml:space="preserve">В Москве подвели итоги финального отборочного этапа пятого сезона научно-просветительского проекта «Ледокол знаний». Участниками проекта в этом сезоне стали свыше 30 тысяч учащихся школ и студентов колледжей в возрасте 14–16 лет. По итогам испытаний из 24 </w:t>
      </w:r>
      <w:r>
        <w:t>финалистов были отобраны 12 участников, которые отправятся в арктическую экспедицию «</w:t>
      </w:r>
      <w:proofErr w:type="spellStart"/>
      <w:r>
        <w:t>Росатома</w:t>
      </w:r>
      <w:proofErr w:type="spellEnd"/>
      <w:r>
        <w:t xml:space="preserve">» на Северный полюс. Ими стали команды из Южного, Центрального, </w:t>
      </w:r>
      <w:proofErr w:type="gramStart"/>
      <w:r>
        <w:t>Северо-Кавказского</w:t>
      </w:r>
      <w:proofErr w:type="gramEnd"/>
      <w:r>
        <w:t xml:space="preserve"> и Сибирского федеральных округов.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 xml:space="preserve">11 июня 2024 года в павильоне № 19 «Атом» на </w:t>
      </w:r>
      <w:r>
        <w:t xml:space="preserve">международной выставке-форуме «Россия» состоялся федеральный финал отборочного этапа научно-просветительского проекта «Ледокол знаний», организованного сетью Информационных центров по атомной энергии (ИЦАЭ) при поддержке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«</w:t>
      </w:r>
      <w:r w:rsidRPr="006476CB">
        <w:t>Никто в мире, кроме России, не имеет возможность отправить детей в арктическую экспедицию</w:t>
      </w:r>
      <w:bookmarkStart w:id="0" w:name="_GoBack"/>
      <w:bookmarkEnd w:id="0"/>
      <w:r>
        <w:t>. И конечно, из года в год проект „Ледокол знаний“ пользуется колоссальным интересом у школьников. Мы отобрали лучших ребят, которые интересуются химией, физикой, математикой, биологией — естественно</w:t>
      </w:r>
      <w:r>
        <w:t xml:space="preserve">-научными дисциплинами. Соревнование было непростым для участников и жюри: из нескольких десятков тысяч человек нужно было выбрать всего 12 победителей. Эти счастливчики получат уникальную возможность отправиться на Северный полюс на атомном ледоколе. Это </w:t>
      </w:r>
      <w:r>
        <w:t xml:space="preserve">уже пятая по счету экспедиция, она посвящена 65-летнему юбилею атомного флота — флота, который есть только у нашей страны», — сказала заместитель генерального директора по персоналу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председатель жюри финала Татьяна Терентьева.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«Пр</w:t>
      </w:r>
      <w:r>
        <w:t>оект „Ледокол знаний“ — это бесценный опыт, я советую всем своим ровесникам принимать в нем участие. Проект научил меня быстро искать информацию, вникать в сложные темы, работать в команде, публично выступать не только перед ровесниками, но и перед эксперт</w:t>
      </w:r>
      <w:r>
        <w:t>ами в атомной отрасли. Очень рада победе, первым делом, когда я окажусь на Северном полюсе, я громко-громко закричу, потому что думаю, что там полная тишина», — поделилась финалистка проекта Софья Маликова из команды ЮФО.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«Впервые в истории проекта „Ледок</w:t>
      </w:r>
      <w:r>
        <w:t xml:space="preserve">ол знаний“ арктическая экспедиция обрела международный статус. Вместе с российскими школьниками, прошедшими финальный отбор, </w:t>
      </w:r>
      <w:r>
        <w:lastRenderedPageBreak/>
        <w:t>на атомоходе „50 лет Победы“ к вершине планеты отправятся ребята из 10 стран — партнеров „</w:t>
      </w:r>
      <w:proofErr w:type="spellStart"/>
      <w:r>
        <w:t>Росатома</w:t>
      </w:r>
      <w:proofErr w:type="spellEnd"/>
      <w:r>
        <w:t>“, а также зарубежные эксперты, о</w:t>
      </w:r>
      <w:r>
        <w:t>тобранные в рамках Всемирного фестиваля молодежи. Достижение Северного полюса участниками из Индии, Бангладеш, ЮАР, Камеруна и многих других стран может стать первым случаем в истории этих государств. Реализовывать такие уникальные просветительские проекты</w:t>
      </w:r>
      <w:r>
        <w:t xml:space="preserve"> позволяют прогрессивные достижения отечественной атомной отрасли», — подчеркнул генеральный директор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Алексей Лихачев.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Помимо 12 финалистов, прошедших отбор в рамках мероприятия в павильоне «Атом», в арктическую экспедицию «</w:t>
      </w:r>
      <w:proofErr w:type="spellStart"/>
      <w:r>
        <w:t>Росатом</w:t>
      </w:r>
      <w:r>
        <w:t>а</w:t>
      </w:r>
      <w:proofErr w:type="spellEnd"/>
      <w:r>
        <w:t xml:space="preserve">» в августе 2024 года отправятся лучшие представители движения «Юниоры </w:t>
      </w:r>
      <w:proofErr w:type="spellStart"/>
      <w:r>
        <w:t>Росатома</w:t>
      </w:r>
      <w:proofErr w:type="spellEnd"/>
      <w:r>
        <w:t>», победители всероссийского конкурса «Большая перемена» (абсолютные победители вызова «Создавай будущее»), победители сетевого образовательного краеведческого проекта «Юный по</w:t>
      </w:r>
      <w:r>
        <w:t>лярник», лучшие представители совместных программ «</w:t>
      </w:r>
      <w:proofErr w:type="spellStart"/>
      <w:r>
        <w:t>Росатома</w:t>
      </w:r>
      <w:proofErr w:type="spellEnd"/>
      <w:r>
        <w:t>» и образовательного центра «Сириус» и другие талантливые ребята, отобранные в рамках Всемирного фестиваля молодежи, из Бангладеш, Индии, Китая, Венгрии, Узбекистана, Беларуси, Казахстана, ЮАР, Мон</w:t>
      </w:r>
      <w:r>
        <w:t>голии, Камеруна, Туниса и других стран.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  <w:rPr>
          <w:b/>
        </w:rPr>
      </w:pPr>
      <w:r>
        <w:rPr>
          <w:b/>
        </w:rPr>
        <w:t>Справка: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Как проходил финал отбора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В финале отборочного этапа «Ледокола знаний» восемь команд, представляющих все федеральные округа, сразились в турнире «</w:t>
      </w:r>
      <w:proofErr w:type="spellStart"/>
      <w:r>
        <w:t>Знание.Игра</w:t>
      </w:r>
      <w:proofErr w:type="spellEnd"/>
      <w:r>
        <w:t>», организованном интеллектуальным партнером пр</w:t>
      </w:r>
      <w:r>
        <w:t xml:space="preserve">оекта — Российским обществом «Знание». Ведущим интеллектуального турнира выступил заместитель директора департамента коммуникаций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», капитан команды «</w:t>
      </w:r>
      <w:proofErr w:type="spellStart"/>
      <w:r>
        <w:t>Росатома</w:t>
      </w:r>
      <w:proofErr w:type="spellEnd"/>
      <w:r>
        <w:t xml:space="preserve">» телевизионного клуба «Что? Где? Когда?» Константин </w:t>
      </w:r>
      <w:proofErr w:type="spellStart"/>
      <w:r>
        <w:t>Рудер</w:t>
      </w:r>
      <w:proofErr w:type="spellEnd"/>
      <w:r>
        <w:t>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Вторым испытани</w:t>
      </w:r>
      <w:r>
        <w:t>ем для финалистов стала презентация решения домашнего задания, полученного в рамках полуфиналов: команды финалистов рассказали, как атомные технологии могут способствовать развитию их регионов.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По итогам двух этапов финала лучшие результаты продемонстриро</w:t>
      </w:r>
      <w:r>
        <w:t>вали команды из ЮФО, СФО, ЦФО, СКФО.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Нововведением пятого, юбилейного сезона проекта «Ледокол знаний» стало онлайн-голосование за команды всех федеральных округов. Свои голоса в поддержку финалистов в социальных сетях проекта отдали более 20 тысяч человек</w:t>
      </w:r>
      <w:r>
        <w:t>. По итогам народного голосования приз зрительских симпатий завоевала команда Дальневосточного федерального округа.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Кто стал финалистом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Южный федеральный округ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Дубровина Диана (Краснодарский край, г. Новороссийск, НОУ «Новороссийский политехнический лицей»);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Клименко Софья (Краснодарский край, г. Краснодар, МБОУ «СОШ № 103»);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Маликова Софья (Ростовская область, г. Батайск, МБОУ «СОШ № 8»).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Сибирский федеральны</w:t>
      </w:r>
      <w:r>
        <w:t>й округ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proofErr w:type="spellStart"/>
      <w:r>
        <w:t>Беллер</w:t>
      </w:r>
      <w:proofErr w:type="spellEnd"/>
      <w:r>
        <w:t xml:space="preserve"> Марк (Красноярский край, г. Железногорск, МБОУ «Гимназия № 91 имени М. В. Ломоносова»);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proofErr w:type="spellStart"/>
      <w:r>
        <w:t>Дисяк</w:t>
      </w:r>
      <w:proofErr w:type="spellEnd"/>
      <w:r>
        <w:t xml:space="preserve"> Полина (Красноярский край, г. Красноярск, МАОУ «Гимназия № 2»);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Новосельцев Михаил (Алтайский край, г. Барнаул, МБОУ «СОШ № 63»).</w:t>
      </w:r>
    </w:p>
    <w:p w:rsidR="009F5E2D" w:rsidRDefault="009F5E2D">
      <w:pPr>
        <w:spacing w:line="276" w:lineRule="auto"/>
      </w:pP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Центральный федеральный округ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proofErr w:type="spellStart"/>
      <w:r>
        <w:t>Постовит</w:t>
      </w:r>
      <w:proofErr w:type="spellEnd"/>
      <w:r>
        <w:t xml:space="preserve"> Кира (г. Москва, ГБОУ «Школа № 109»);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Савичев Ярослав (Московская область, г. Павловский Посад, МОУ «Лицей № 2 им. В. В. Тихонова»);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proofErr w:type="spellStart"/>
      <w:r>
        <w:t>Черебедова</w:t>
      </w:r>
      <w:proofErr w:type="spellEnd"/>
      <w:r>
        <w:t xml:space="preserve"> Ева (Липецкая область, г. Липецк, МАОУ «Инженерно-технологическая школ</w:t>
      </w:r>
      <w:r>
        <w:t>а № 27»).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 xml:space="preserve"> 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proofErr w:type="gramStart"/>
      <w:r>
        <w:t>Северо-Кавказский</w:t>
      </w:r>
      <w:proofErr w:type="gramEnd"/>
      <w:r>
        <w:t xml:space="preserve"> федеральный округ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proofErr w:type="spellStart"/>
      <w:r>
        <w:t>Каитова</w:t>
      </w:r>
      <w:proofErr w:type="spellEnd"/>
      <w:r>
        <w:t xml:space="preserve"> Алиса (Ставропольский край, г. Минеральные воды, МБОУ «Лицей № 104»);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Капустина Дарья (Ставропольский край, г. Невинномысск, МБОУ «Гимназия № 10 ЛИК»);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proofErr w:type="spellStart"/>
      <w:r>
        <w:t>Лавришина</w:t>
      </w:r>
      <w:proofErr w:type="spellEnd"/>
      <w:r>
        <w:t xml:space="preserve"> Анастасия (Ставропольский край, г. Буденновск, МОУ «СОШ № 4»).</w:t>
      </w:r>
    </w:p>
    <w:p w:rsidR="009F5E2D" w:rsidRDefault="009F5E2D">
      <w:pPr>
        <w:spacing w:line="276" w:lineRule="auto"/>
      </w:pP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Научно-просветительский проект «Ледокол знаний» направлен на поиск и поддержку талантливых и одаренных детей, развитие их способностей и профориентацию. В проекте участвовали школьн</w:t>
      </w:r>
      <w:r>
        <w:t>ики в возрасте 14–16 лет со всей России.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 xml:space="preserve">В 2024 году состоится 5-я арктическая экспедиция </w:t>
      </w:r>
      <w:proofErr w:type="spellStart"/>
      <w:r>
        <w:t>Росатома</w:t>
      </w:r>
      <w:proofErr w:type="spellEnd"/>
      <w:r>
        <w:t xml:space="preserve"> «Ледокол знаний». Она будет приурочена к 65-летию атомного ледокольного флота. 70 одаренных, любознательных и активных школьников отправятся к Северному пол</w:t>
      </w:r>
      <w:r>
        <w:t>юсу на атомном ледоколе «50 лет Победы». На борту атомохода их будут сопровождать известные ученые, эксперты атомной отрасли, исследователи Арктики и популяризаторы науки.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За время существования проекта более 300 одаренных школьников — победителей множест</w:t>
      </w:r>
      <w:r>
        <w:t>ва конкурсов и проектов — из разных регионов России стали участниками арктических экспедиций «</w:t>
      </w:r>
      <w:proofErr w:type="spellStart"/>
      <w:r>
        <w:t>Росатома</w:t>
      </w:r>
      <w:proofErr w:type="spellEnd"/>
      <w:r>
        <w:t>».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 xml:space="preserve">В работе жюри финала проекта приняли участие заместитель генерального директора по персоналу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Татьяна Терентьева, заместитель п</w:t>
      </w:r>
      <w:r>
        <w:t xml:space="preserve">олномочного представителя Президента Российской Федерации в Центральном федеральном округе Михаил Бубен, заместитель директора Департамента государственной политики в сфере воспитания, дополнительного образования и детского отдыха Министерства просвещения </w:t>
      </w:r>
      <w:r>
        <w:t xml:space="preserve">Российской Федерации Евгений </w:t>
      </w:r>
      <w:proofErr w:type="spellStart"/>
      <w:r>
        <w:t>Козюра</w:t>
      </w:r>
      <w:proofErr w:type="spellEnd"/>
      <w:r>
        <w:t xml:space="preserve">, заместитель генерального директора Российского общества «Знание» Ирина Карих, руководитель группы «Квантовая оптика» Российского квантового центра Дмитрий </w:t>
      </w:r>
      <w:proofErr w:type="spellStart"/>
      <w:r>
        <w:t>Чермошенцев</w:t>
      </w:r>
      <w:proofErr w:type="spellEnd"/>
      <w:r>
        <w:t>, руководитель проектного офиса Года семьи Инна Афана</w:t>
      </w:r>
      <w:r>
        <w:t>сьева.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>Проект «Ледокол знаний» направлен на популяризацию атомных технологий, поиск и поддержку талантливых и одаренных детей, развитие их способностей и профориентацию. Проект организован сетью Информационных центров по атомной энергии (ИЦАЭ) при поддерж</w:t>
      </w:r>
      <w:r>
        <w:t xml:space="preserve">ке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». Российское общество «Знание» — интеллектуальный партнер проекта. Программа Российского общества «Знание» в рамках рейса «Ледокола знаний» станет самым северным лекторием в мире.</w:t>
      </w:r>
    </w:p>
    <w:p w:rsidR="009F5E2D" w:rsidRDefault="006476CB">
      <w:pPr>
        <w:spacing w:line="276" w:lineRule="auto"/>
      </w:pPr>
      <w:proofErr w:type="spellStart"/>
      <w:r>
        <w:t>Госкорпорацией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реализуются мероприятия, </w:t>
      </w:r>
      <w:r>
        <w:t>направленные на профессиональную ориентацию молодежи, повышение престижности инженерных профессий, включая проведение конкурсов профессионального мастерства и прохождение производственной практики на площадке и судах предприятия. Россия планирует собственн</w:t>
      </w:r>
      <w:r>
        <w:t>ое будущее, исходя из новых возможностей. Диалог с молодежью является одним из ключевых приоритетов государства. Предприятия и организации госсектора уделяют большое внимание работе с молодыми сотрудниками, а также школьниками и студентами, которые в скоро</w:t>
      </w:r>
      <w:r>
        <w:t>м времени могут стать их работниками. «</w:t>
      </w:r>
      <w:proofErr w:type="spellStart"/>
      <w:r>
        <w:t>Росатом</w:t>
      </w:r>
      <w:proofErr w:type="spellEnd"/>
      <w:r>
        <w:t>» принимает активное участие в этой деятельности.</w:t>
      </w:r>
    </w:p>
    <w:p w:rsidR="009F5E2D" w:rsidRDefault="009F5E2D">
      <w:pPr>
        <w:spacing w:line="276" w:lineRule="auto"/>
      </w:pPr>
    </w:p>
    <w:p w:rsidR="009F5E2D" w:rsidRDefault="006476CB">
      <w:pPr>
        <w:spacing w:line="276" w:lineRule="auto"/>
      </w:pPr>
      <w:r>
        <w:t xml:space="preserve">  </w:t>
      </w:r>
    </w:p>
    <w:p w:rsidR="009F5E2D" w:rsidRDefault="009F5E2D">
      <w:pPr>
        <w:ind w:right="560"/>
        <w:rPr>
          <w:sz w:val="28"/>
          <w:szCs w:val="28"/>
        </w:rPr>
      </w:pPr>
    </w:p>
    <w:sectPr w:rsidR="009F5E2D"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2D"/>
    <w:rsid w:val="006476CB"/>
    <w:rsid w:val="009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A4658-27F5-4ABE-B96C-7E9C7507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tommedia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iW4PiOXHwo1AstwfCNy7PPQ7w==">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2024-06-13T08:53:00Z</dcterms:modified>
</cp:coreProperties>
</file>