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был отмечен благодарственным письмом Ассоциации волонтерских центров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Награждение состоялось в рамках мероприятия «Добро.Конференция-2024»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была отмечена благодарственным письмом Ассоциации волонтерских центров (Добро.рф) с формулировкой «за значительный вклад в развитие социальной франшизы „Добро.Центр“ в городах присутствия и системный подход в разработке сервисов для участия волонтерского сообщества». Награждение состоялось в рамках самого масштабного события волонтерского движения России — «Добро.Конференция-2024», которая прошла в Москве. Центры — бесплатная социальная франшиза федерального масштаба — занимаются развитием социальных и гражданских инициатив в своем городе. Сегодня такие центры действуют в 14 атомных городах, еще два готовятся к открытию.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«Мы считаем, что центры могут стать важным ресурсом для консолидации социальной повестки. Изучение потребностей благополучателей, работа с сообществами, оценка эффективности проектов, помощь заявителям грантовых конкурсов — эти задачи мы видим приоритетными в рамках функционала центров в атомных городах», — прокомментировала Ольга Шкабардня, генеральный директор АНО «Энергия развития» госкорпорации «Росатом».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 2024 года в ряде городов присутствия «Росатома» планируется запуск пилотной модели «Добро.Центры 2.0».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Корпоративное волонтерство в «Росатоме» развивается на системной основе с 2018 года по пяти приоритетным направлениям: «Сохранение окружающей среды»; «Поддержка социально незащищенных слоев населения и ветеранов»; «Поддержка здорового образа жизни»; «Профориентация и наставничество»; «Интеллектуальное волонтерство». Госкорпорация оказывает содействие всем предприятиям, где добровольческую деятельность курируют координаторы движения, а также волонтеры-лидеры. В отрасли существует неформальное объединение «Волонтеры Росатома», к которому может присоединиться каждый сотрудник.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«Росатом» и его предприятия принимают активное участие в этой работе. В 2023 году «Росатом» запустил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общественную жизнь; формирование условий по развитию медицины в городах присутствия «Росатома». Стратегия развития каждого города реализуется с участием всех заинтересованных сторон — госкорпорации, местных властей, бизнеса и жителей.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vMjjgpKDpBCiZSNF/XZTrOHa4w==">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