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21.06.24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На AtomSkills-2024 обсудили вопросы подготовки кадров для технологического лидерства</w:t>
      </w:r>
    </w:p>
    <w:p w:rsidR="00000000" w:rsidDel="00000000" w:rsidP="00000000" w:rsidRDefault="00000000" w:rsidRPr="00000000" w14:paraId="00000009">
      <w:pPr>
        <w:jc w:val="center"/>
        <w:rPr>
          <w:i w:val="1"/>
        </w:rPr>
      </w:pPr>
      <w:r w:rsidDel="00000000" w:rsidR="00000000" w:rsidRPr="00000000">
        <w:rPr>
          <w:i w:val="1"/>
          <w:rtl w:val="0"/>
        </w:rPr>
        <w:t xml:space="preserve">«Росатом» организовал международную дискуссию о том, как формировать успешные партнерства бизнеса и образования</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20 июня в рамках деловой программы IX Отраслевого чемпионата профессионального мастерства госкорпорации «Росатом» AtomSkills-2024 состоялась панельная сессия на тему «Подготовка кадров для технологического лидерства».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В ней приняли участие представители «Росатома», других крупных компаний промышленного сектора, российские и международные эксперты в области образования. В их числе — заместитель генерального директора по персоналу госкорпорации «Росатом» Татьяна Терентьева, президент альянса БРИКС по развитию кадрового потенциала доктор Лю Женьинь, директор по персоналу южноафриканской Eskom Holdings SOC Элзе Пуле, член руководящего комитета Национального агентства исследований и инноваций Три Мумпуни, ректор Республиканского института профессионального образования (Беларусь) Валерий Голубовский, ректор Национального исследовательского ядерного университета «МИФИ» Владимир Шевченко, проректор по научной работе Кыргызского государственного технического университета им. И. Раззакова Алмазбек Арзыбаев, руководитель направления по развитию системы профессионального обучения Корпоративного университета «Газпром нефти» Булат Зарипов. Спикеры затронули различные вопросы взаимодействия бизнеса и системы образования в своих странах.</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Татьяна Терентьева рассказала об опыте «Росатома» в области привлечения и развития кадров в условиях демографических трендов, вызовов рынка труда, изменения ценностей людей. По словам спикера, работа ведется по пяти направлениям. В их числе — повышение конкурентоспособности, развитие городов «Росатома», интеграция новых сотрудников отрасли в культуру и ценности отрасли, экспорт ядерного и смежного образования. Основное направление работы, по словам Татьяны Терентьевой, — это экосистема развития кадрового потенциала, охватывающая 246 школ, шесть колледжей, 21 опорный вуз и инструменты развития сотрудников отрасли. «Чемпионат AtomSkills — яркое отражение нашей экосистемы развития кадрового потенциала, — отметила она. — Ежегодно его посещают школьники, студенты, педагоги, родители, представители органов власти и, конечно, наши международные партнеры. Мы видим, что их интерес к нашему чемпионату и практикам растет. Мероприятия его соревновательной и деловой программы способствуют обмену опытом, выработке профессиональных и кадровых стандартов, выравниванию рынка труда в странах-партнерах, что позволяет нам всем быстрее и эффективнее реагировать на возникающие вызовы».</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Лю Женьинь в выступлении поделился опытом проведения чемпионатов профессионального мастерства по линии БРИКС. Он также подчеркнул, что они помогают вырабатывать профессиональные стандарты, которые важны для таких крупных стран, как Китай. Валерий Голубовский обозначил основные вызовы, с которыми сталкиваются сегодня национальные системы образования. Это разрыв между запросами бизнеса и содержанием образовательных программ, необходимость развития компетенций педагогов и их погружения в технологическую повестку, важность применения эффективных форматов обучения и умения разговаривать со студентами на их языке. По его мнению, площадки, подобные чемпионату AtomSkills, позволяют ставить и решать эти проблемы. Три Мумпуни поставила вопрос важности экспорта ядерного образования в развивающиеся страны. По ее мнению, чтобы ядерные технологии в них принесли пользу обществу и окружающей среде, нужна высокая квалификация молодых специалистов. Элзе Пуле рассказала о том, как компания Eskom Holdings SOC снижает риски несоответствия содержания технологических образовательных программ реальным потребностям бизнеса. В частности, компания помогает развивать квалификацию преподавателей и инфраструктуру в вузах.</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 По итогам мероприятия его участники сошлись во мнении, что сегодня технологии — это основа благосостояния людей, компаний и стран в целом. Их успешная реализация невозможна без развития науки и образования, а оно, в свою очередь, должно происходить с привлечением всех заинтересованных сторон: государства, бизнеса, представителей школ и вузов, родителей, молодежи. И чемпионат AtomSkills — эффективная площадка для обсуждения векторов этого развития.</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AtomSkills — ежегодный отраслевой чемпионат рабочих и инженерных профессий атомной индустрии, который организует госкорпорация «Росатом» на основе методики WorldSkills с 2016 года. Первый чемпионат проходил в 10 компетенциях при участии около 450 специалистов и экспертов отрасли. Сегодня это один из крупнейших чемпионатов, в 2024 году он проводится по 42 компетенциям и объединяет 2000 участников и экспертов из разных стран. Для профессионального сообщества участие в чемпионате AtomSkills является важным фактором позиционирования специалиста и открывает дополнительные перспективы карьерного роста.</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В 2023 году чемпионат впервые приобрел международный статус, собрав более 1900 участников из России, Беларуси, Турции, Бангладеш, Узбекистана, Казахстана, Кубы, Боливии, Индии. Соревнования проходили по 40 профессиональным компетенциям, включая специальную номинацию для студентов вузов «Технологический прорыв: Квантовые технологии». В чемпионате приняли участие сотрудники атомной отрасли, студенты 22 учебных заведений, а также команды крупных российских промышленных компаний: РЖД, СИБУР, «Газпром нефть», ЕВРАЗ, «Газпром», «Роскосмос», Белорусская АЭС и других.</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Правительство РФ и крупные российские компании уделяют большое внимание планомерной работе по формированию и реализации долговременной стратегии развития и применения человеческого потенциала для достижения глобального технологического лидерства ведущих отраслей отечественной промышленности. Отраслевые чемпионаты мастерства AtomSkills являются инструментом развития профессиональной среды, способствующим обмену знаниями и опытом между представителями поколений, а также объединяющим специалистов, студентов и школьников в единую экосистему подготовки и развития рабочих и инженерных кадров в России. Внедрение новых стандартов профессионального мастерства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apl+JV9x/N9z/1Dn8GCWAuuLxw==">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