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Соревнования по новой компетенции AtomSkills-2024 «Программная роботизация» прошли в упорной борьбе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Инициатором добавления компетенции выступил ИТ-интегратор «Росатома»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21 июня 2024 года в Екатеринбурге подвели итоги IX Отраслевого чемпионата профессионального мастерства AtomSkills-2024, в том числе состязаний в новой компетенции «Программная роботизация». Инициатором ее включения в программу соревнований выступило АО «Гринатом» (ИТ-интегратор «Росатома»), которое взяло на себя подготовку участников, организацию и техническое оснащение.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компетенции состязались 12 команд, соревнования проводились в двух лигах: профессиональной (среди сотрудников предприятий отрасли и внешних компаний) и студенческой. Перед участниками стояла задача роботизировать бизнес-процесс в области закупочной деятельности, а по итогам продемонстрировать работающее решение. Оценка команд проводилась по более 70 критериям.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Главным экспертом компетенции стала заместитель директора Центра разработки, начальник управления программной роботизации АО «Гринатом» Маргарита Конных, а ее заместителем – Алексей Орский, владелец продукта «Атом.РИТА» – платформы программной роботизации (RPA-платформы) «Гринатома». Они от начала и до конца курировали процесс подготовки и проведения соревнований.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Победителем в основной лиге стал Семен Нестеров, АО «Гринатом» (эксперт – Антон Машкин), в студенческой – Станислав Основин, НИЯУ МИФИ (эксперт – Тимур Агишев).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«Общая цель для всех предприятий отрасли на ближайшие годы – повышение производительности труда. Одним из эффективных инструментов ее достижения является программная роботизация, которую можно рассматривать и как базу для развития ИТ-решений с использованием искусственного интеллекта. Уверен, что включение компетенции «Программная роботизация» в AtomSkills поможет молодым специалистам усилить компетенции по роботизации процессов и закрепить навыки работы с «Атом.РИТА», тем более что одиннадцать из двенадцати заявленных команд выбрали именно нашу платформу для выполнения соревновательного задания», — отметил генеральный директор АО «Гринатом» Михаил Ермолаев.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Маргарита Конных в свою очередь отметила, что дефицит квалифицированных ИТ-специалистов – один из ключевых вызовов индустрии. «Гринатом» не только развивает собственную RPA-платформу, но и формирует сообщество профессионалов, готовых к любым вызовам. «Уже несколько лет “Гринатом” реализует программы обучения программной роботизации в ведущих российских вузах. С запуском новой компетенции AtomSkills становится катализатором роста и развития всей индустрии программной роботизации России. Решение чемпионатных заданий помогает максимально приблизить молодых специалистов к реальным рабочим задачам, позволяет им показать собственные навыки», – подчеркнула она.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Лучшие решения могут быть адаптированы для использования в атомной отрасли и запущены в промышленную эксплуатацию.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Одними из участников компетенции стали команды X5 Group (продуктовые сети «Перекресток», «Пятерочка», «Чижик» и другие бизнесы), которая сотрудничает «Гринатомом» с 2022 года. Благодаря сотрудничеству двух компаний был реализован один из крупнейших в России проектов миграции роботов с иностранного решения. Сейчас более 200 виртуальных помощников на базе платформы «Атом.РИТА» экономят сотни часов сотрудников бухгалтерии, HR, IT и других подразделений X5 Group.   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«Борьба за первое место была напряжённой, что только добавляло азарта и желания победить. При этом задание чемпионата было максимально приближенно к настоящим бизнес-задачам. Мы смогли применить свои навыки и знания в реальной ситуации и получили опыт, который сможем использовать уже на следующей неделе. AtomSkils — это отличная возможность для развития и обмена знаниями, и мы готовы к новым вызовам», – рассказал Евгений Стыденко, начальник управления развития и сопровождения автоматизированных решений X5 Tech.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AtomSkills — отраслевой чемпионат профессионального мастерства госкорпорации «Росатом» на основе методики WorldSkills, который проводится c 2016 года. Это масштабное отраслевое чемпионатное движение, объединяющее все конкурсы профессионального мастерства, проводимые в атомной отрасли, и их участников — специалистов и ветеранов атомной отрасли рабочих и инженерных профессий, студентов профильных вузов и даже школьников — в единую экосистему подготовки и развития рабочих и инженерных кадров. Первый чемпионат проходил в 10 компетенциях при участии около 450 специалистов и экспертов отрасли. Сегодня это один из крупнейших чемпионатов, в 2024 году он проводился по 42 компетенциям и объединил 2000 участников и экспертов из разных стран. Для профессионального сообщества участие в чемпионате AtomSkills является важным фактором позиционирования специалиста и открывает дополнительные перспективы карьерного роста.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В компании работает более 8500 сотрудников, из них около 5500 — ИТ-специалисты.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За последние годы в «Гринатоме» удалось сформировать экспертизу по программной роботизации, разработаны более 400 программных роботов. Данное направление развивают другие предприятия отрасли и X5 Group, внеотраслевой заказчик платформы роботизации «Гринатома» «Атом.РИТА». Это импортонезависимый продукт с компонентами искусственного интеллекта, обеспечивающий полный цикл программной роботизации бизнес-процессов, от создания до сопровождения. Внедрение созданных с его помощью роботов позволяет масштабировать бизнес без найма сотен новых сотрудников. 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94WgFMjc/GkIw8ptPKvhZnNGRA==">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