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19.06.24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«Атомный урок» для педагогов атомных городов прошел на AtomSkills-2024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Участником может стать любой педагог страны вне зависимости от предметной компетенции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Просветительское мероприятие цикла «Атомный урок» для педагогических работников атомных городов состоялось в рамках деловой программы IX Отраслевого чемпионата профессионального мастерства госкорпорации «Росатом» AtomSkills-2024. С мастер-классом и интерактивной лекцией перед участниками педагогической конференции «Зеленая ручка» выступил амбассадор проекта «Атомный урок», финалист Всероссийского профессионального конкурса «Учитель года — 2023», учитель физики и астрономии СУНЦ УрФУ Андрей Коновалов. Он поделился своими авторскими методиками и творческими идеями, а также рассказал об особенностях проекта «Атомный урок» в 2024 году.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«Благодаря „Атомному уроку“ школьник узнаёт о широком спектре атомных профессий, ведь в атомной отрасли можно стать не только физиком-ядерщиком или инженером на АЭС. Атомная отрасль — это ядерная медицина, аддитивные технологии, накопители энергии, ветроэнергетика, экологические проекты, квантовые технологии и многое другое. И каждому из этих треков в „Атомном уроке“ посвящена отдельная глава. В помощь педагогам разрабатываются методические материалы, сценарии для уроков, иллюстрирующий видеоконтент, презентации. Важно, что весь этот контент будет верифицирован как экспертами атомной отрасли, так и методистами Минпросвещения России», — подчеркнул Андрей Коновалов.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Согласно концепции проекта, участником «Атомного урока» может стать любой педагог страны вне зависимости от предметной компетенции. Для того чтобы провести занятие, посвященное возможностям и достижениям атомной отрасли, представители педагогического сообщества могут воспользоваться любым из предлагаемых тематических треков проекта. Обновленные материалы нового «Атомного урока» будут опубликованы в августе 2024 года. Кроме того, впервые в рамках проекта в России на протяжении всего года проводятся открытые просветительские занятия с участием лучших педагогов страны — победителей конкурсов профмастерства, амбассадоров «Атомного урока».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Тематические занятия с участием выдающихся педагогов страны будут проходить на протяжении всего года, каждая из лекций будет посвящена перспективным направлениям развития атомной отрасли с последующей публикацией материалов на официальном портале проекта https://atomlesson.ru/.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Кульминацией проекта станет Всероссийский педагогический конкурс «Атомный урок», благодаря участию в котором педагоги не только смогут разнообразить образовательную программу и стать проводниками знаний об атомной отрасли, но и получат возможность присоединиться к арктической экспедиции «Росатома» «Ледокол знаний». Старт конкурса запланирован на август 2024 года, имя победителя станет известно в декабре 2024 года.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«Атомный урок» — уникальный проект научно-просветительской программы «Атомариум», знакомящий педагогов и их учеников с технологиями атомной отрасли. Полный комплект методических материалов, красочные презентации и видео специально подготовлены экспертами проекта в помощь учителям для качественного и интересного проведения внеурочных занятий.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В 2024 году «Атомный урок» проходит уже в пятый раз. Благодаря участию в проекте на данный момент более 10 тысяч педагогов расширили свои профессиональные компетенции, а 165 тысяч школьников познакомились с достижениями и перспективами развития атомной отрасли, а также возможными карьерными треками в этой сфере. 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Госкорпорацией «Росатом» реализуются мероприятия, направленные на профессиональную ориентацию молодежи, повышение престижности инженерных профессий, включая проведение конкурсов профессионального мастерства и прохождение производственной практики на площадке и судах предприятия. Россия планирует собственное будущее, исходя из новых возможностей. Диалог с молодежью является одним из ключевых приоритетов государства. Предприятия и организации госсектора уделяют большое внимание работе с молодыми сотрудниками, а также школьниками и студентами, которые в скором времени могут стать их работниками. «Росатом» принимает активное участие в этой деятельности. </w:t>
      </w:r>
    </w:p>
    <w:p w:rsidR="00000000" w:rsidDel="00000000" w:rsidP="00000000" w:rsidRDefault="00000000" w:rsidRPr="00000000" w14:paraId="0000001C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/ivbxwoMAojh2fYNiGim0j/KMg==">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