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«Урок цифры» по квантовым технологиям от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отличительным признаком акции стала межпредметная тематика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Завершилась акция «Урок цифры» по квантовым технологиям от Госкорпорации «Росатом» — «квантовый» этап всероссийского образовательного проекта АНО «Цифровая экономика», Минцифры России и Минпросвещения России, реализуемого в поддержку федерального проекта «Кадры для цифровой экономики» нацпроекта «Цифровая экономика». Урок «Путешествие в микровселенную: квантовые вычисления и медицина будущего» проходил с 8 по 30 апреля и охватил образовательные учреждения всех субъектов РФ.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Особенностью акции в нынешнем году стала межпредметная тематика, выбранная для адаптации юных талантов к междисциплинарным исследованиям (как ожидается, с ними связано будущее мирового технологического развития). Можно отметить также существенное расширение прямого диалога профессионалов со школьниками: разговор с деятелями цифровой экономики на открытых площадках показал высокую вовлеченность учащихся в дискуссию о будущих технологиях и личном профессиональном выборе.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таких мероприятий стал открытый «Урок цифры» в павильоне «Атом» на ВДНХ. В очном формате он собрал более 200 московских школьников, дистанционно к Уроку подключилось 260 школ (в том числе 32 школы Росатома). ВК-трансляцию посмотрело более 1 млн участников со всей страны. В числе наставников, которые напутствовали ребят на будущие профессиональные достижения, — заместитель председателя Правительства РФ Дмитрий Чернышенко, министр просвещения РФ Сергей Кравцов, министр здравоохранения РФ Михаил Мурашко и мэр Москвы Сергей Собянин. Непосредственно на площадке в разговоре с ребятами участвовали директор по цифровизации Госкорпорации «Росатом» Екатерина Солнцева, советник генерального директора Госкорпорации «Росатом» и сооснователь Российского квантового центра Руслан Юнусов, генеральный директор АНО «Цифровая экономика» Сергей Плуготаренко.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Открытые «Уроки цифры» также прошли в целом ряде российских городов — Калининграде, Салехарде, Челябинске, Новосибирске, Запорожье и других. Молодые ученые компании «Росатом — Квантовые технологии» рассказали ребятам о направлениях развития новых технологий, а также о возрастающей роли профессий ученого и инженера на современном рынке труда. Особым мотивационным фактором профориентации стал личный опыт исследователей — их путь со школьной скамьи до вуза и научной лаборатории.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отметил: «„Урок цифры“ по квантовым технологиям — не только эффективный способ рассказать школьникам всей страны о технологиях будущего, которые вскоре будут определять жизнь человечества. Это еще и возможность собрать „команды умников“, которые приблизят горизонты неизведанного и поддержат своими открытиями нашу страну в авангарде прогресса. Атомная отрасль активно развивает новые технологии. И мы готовы поддерживать в самых разных форматах выпускников „Урока цифры“, чтобы на этапе профессионального становления передать ребятам эстафету научного и инженерного поиска, определяющего генетический код Росатома как корпорации знаний».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Справка: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«Урок цифры» — акция федерального масштаба, реализуемая в поддержку федерального проекта «Кадры для цифровой экономики».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нейросети и коммуникации, приватность в цифровом мире. 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2023/24 учебном году выступают Росатом, «Лаборатория Касперского», Благотворительный фонд Сбербанка «Вклад в будущее», фирма «1С», компании «Яндекс», «ВКонтакте», Ozon Tech. С 2018 года уроки прошли более 87 млн раз.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По оценкам организаторов, за три года проведения «квантового» урока совокупно в нем приняли участие более 7 миллионов российских школьников. Первые два урока были посвящены квантовому компьютеру и квантовым технологиям в городской жизни.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Популяризация квантовых технологий среди школьников и студентов с целью дальнейшего формирования кадрового резерва индустрии — одна из ключевых задач Госкорпорации «Росатом» в рамках реализации дорожной карты «Квантовые вычисления».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свыше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ukDag5saHkkPK+YYhpyJXBWuA==">CgMxLjA4AGojChRzdWdnZXN0LmRqM2huOG1ib3ZiMhILU3RyYW5nZSBDYXRqIwoUc3VnZ2VzdC4zcG45bjF5ZGo0N3ESC1N0cmFuZ2UgQ2F0aiIKE3N1Z2dlc3QuMXFjc3N1NWUyMDESC1N0cmFuZ2UgQ2F0aiMKFHN1Z2dlc3QuNWhvZDM3NWFhbHFjEgtTdHJhbmdlIENhdGojChRzdWdnZXN0LjluaXJmNmtqM2xpNhILU3RyYW5nZSBDYXRqIwoUc3VnZ2VzdC40OGc2bWd2bXN2MHESC1N0cmFuZ2UgQ2F0aiMKFHN1Z2dlc3QuY3NoeXh0NTI0YjBlEgtTdHJhbmdlIENhdGojChRzdWdnZXN0LjV1dzFqMjl3eWNydhILU3RyYW5nZSBDYXRqIwoUc3VnZ2VzdC5jNWNpNDZxeHlrYm0SC1N0cmFuZ2UgQ2F0aiMKFHN1Z2dlc3QuZnNkbXpoaW1nOTJsEgtTdHJhbmdlIENhdGojChRzdWdnZXN0LnIwcmlhbGtkenRkMRILU3RyYW5nZSBDYXRqIwoUc3VnZ2VzdC5hNnR4NzVhcGdjbTcSC1N0cmFuZ2UgQ2F0aiMKFHN1Z2dlc3QuNTN6bHcxMnY2ZGluEgtTdHJhbmdlIENhdGojChRzdWdnZXN0LmEzNnRlYWNyZjlsNhILU3RyYW5nZSBDYXRqIwoUc3VnZ2VzdC50NWlzaTVvZ2F3a3MSC1N0cmFuZ2UgQ2F0aiMKFHN1Z2dlc3QuaG43MnFlbjNraXF6EgtTdHJhbmdlIENhdGojChRzdWdnZXN0LmI4bTN6bGVtc2swbRILU3RyYW5nZSBDYXRqIwoUc3VnZ2VzdC5idGluOWRsaHFjMGoSC1N0cmFuZ2UgQ2F0aiIKE3N1Z2dlc3QudjZkZTZlazdmYWUSC1N0cmFuZ2UgQ2F0aiMKFHN1Z2dlc3QuNzEwNzd1bHJ0emZ4EgtTdHJhbmdlIENhdGojChRzdWdnZXN0LndvcGoyZndqMXBqNhILU3RyYW5nZSBDYXRqIwoUc3VnZ2VzdC5pYTR0ODdpdzg2ZncSC1N0cmFuZ2UgQ2F0aiMKFHN1Z2dlc3QueTQ3bzVpbWtsbjg2EgtTdHJhbmdlIENhdGojChRzdWdnZXN0LnFvb2VkZG93Y3MxZxILU3RyYW5nZSBDYXRqIwoUc3VnZ2VzdC54MG8zZWZmc2V6c2YSC1N0cmFuZ2UgQ2F0aiIKE3N1Z2dlc3QucDAxNGFobGZmdnoSC1N0cmFuZ2UgQ2F0aiMKFHN1Z2dlc3QuemNoajVocWs4M3U3EgtTdHJhbmdlIENhdGojChRzdWdnZXN0LmVsMGU4bjI1Y2xzdhILU3RyYW5nZSBDYXRqIwoUc3VnZ2VzdC40ZGczbHpvaWt0ZTgSC1N0cmFuZ2UgQ2F0aiMKFHN1Z2dlc3QuMjVyNjZ6aWJodXNuEgtTdHJhbmdlIENhdGojChRzdWdnZXN0LjVhYmEwOXMzOWg2ZhILU3RyYW5nZSBDYXRqIwoUc3VnZ2VzdC5wM3Nienp5NDM3MjYSC1N0cmFuZ2UgQ2F0aiMKFHN1Z2dlc3QuMXA4eXp1MW1jM2toEgtTdHJhbmdlIENhdHIhMXU2SGJ1SkNVRThXOTJJV0pydDNxTTJrS1psa0VGS1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2024-05-06T08:09:00Z</dcterms:created>
  <dc:creator>b v</dc:creator>
</cp:coreProperties>
</file>