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Работники предприятий Росатома приняли участие в велопробеге, посвященном 79-й годовщине Дня Победы</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Сотрудники Ростовской АЭС, завода «Атоммаш», предприятий «НоваВинд» и «Атоммаш-сервис» проехали по маршруту Волгодонск — «Самбекские высоты»</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велопробег из Волгодонска (Ростовская обл.) отправились 11 человек, все они — работники расположенных в городе предприятий атомной отрасли: Ростовской АЭС, завода «Атоммаш», предприятий «НоваВинд» и «Атоммаш-сервис». По пути следования атомщики останавливались в пяти населенных пунктах, возлагали цветы к памятникам Великой Отечественной войны.</w:t>
        <w:br w:type="textWrapping"/>
        <w:br w:type="textWrapping"/>
        <w:t xml:space="preserve">В первый день велопробега его участники преодолели порядка 150 км. Посетили хутора Потапов и Морозов, где находятся братские захоронения воинов, погибших в годы Великой Отечественной. У монументов участники акции почтили память и возложили цветы. В городе Семикаракорске велосипедисты остановились на отдых, а утром следующего дня посетили мемориальный комплекс в этом населенном пункте, где возложили цветы и почтили память павших в боях героев минутой молчания. Следующая остановка — через 100 км, в городе воинской славы Ростове-на-Дону.</w:t>
        <w:br w:type="textWrapping"/>
        <w:br w:type="textWrapping"/>
        <w:t xml:space="preserve">«До конечной точки — „Самбекских высот“ — нам оставалось менее 100 км. Но этот отрезок пути, с серьезными склонами и подъемами, стал для самым сложным», — отметил один из участников велопробега.</w:t>
        <w:br w:type="textWrapping"/>
        <w:br w:type="textWrapping"/>
        <w:t xml:space="preserve">Финишировали атомщики у мемориала славы «Самбекские высоты», недалеко от города Таганрога. Именно эти естественные склоны по берегам реки Миус враг использовал как основу для своего укрепленного оборонительного рубежа, который несколько лет оставался неприступным. Глубина укреплений местами доходила до 11 километров. Здесь немцами были сооружены цепи дотов и дзотов, пулеметные и артиллерийские гнезда, заминированы поля, прорыты траншеи, противотанковые рвы и выставлены проволочные заграждения.</w:t>
        <w:br w:type="textWrapping"/>
        <w:br w:type="textWrapping"/>
        <w:t xml:space="preserve">Война пришла на территорию Ростовской области в октябре 1941 года. До лета 1943-го здесь проходили масштабные и кровопролитные сражения, одни из крупнейших в истории Великой Отечественной войны. В июле 1943 года началось контрнаступление советских войск на Южном фронте. В августе в районе села Самбек 130-я и 416-я стрелковые дивизии прорвали фашистскую оборону.</w:t>
        <w:br w:type="textWrapping"/>
        <w:br w:type="textWrapping"/>
        <w:t xml:space="preserve">«В боях на Миус-фронте с 1941-го по 1943 годы Советская армия потеряла более 830 тысяч человек, что составляет примерно 25–30 полнокровных дивизий, или 3% всех потерь нашей армии в ходе войны. В честь подвига героев на месте кровавых боев на Самбекских высотах еще в 1980 году был построен памятник, а позже сооружен самый большой региональный военно-исторический комплекс. Для нас было очень важно приехать именно сюда», — рассказал один из участников велопробега, работник Ростовской АЭС Андрей Вифлянцев.</w:t>
        <w:br w:type="textWrapping"/>
        <w:br w:type="textWrapping"/>
        <w:t xml:space="preserve">«Я впервые принимал участие в подобном формате велопробега, но много о нем слышал. Местами было сложно, но главная цель — почтить память погибших в Великой Отечественной войне — придавала уверенности, и мы преодолели все препятствия. Благодаря этому велопробегу я получил массу положительных впечатлений и погрузился в атмосферу тех лет. С удовольствием буду участвовать в подобных мероприятиях», — поделился инженер-технолог 1-й категории завода «Атоммаш» Александр Голубенко.</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Приехав в народный военно-исторический музей «Самбекские высоты», волгодонские атомщики возложили цветы к подножию мемориала славы, почтили память павших воинов минутой молчания, затем посетили музей «Дон в Великой Отечественной войне» и постоянную выставку военной техники музейного комплекса.</w:t>
        <w:br w:type="textWrapping"/>
        <w:br w:type="textWrapping"/>
      </w:r>
      <w:r w:rsidDel="00000000" w:rsidR="00000000" w:rsidRPr="00000000">
        <w:rPr>
          <w:b w:val="1"/>
          <w:rtl w:val="0"/>
        </w:rPr>
        <w:t xml:space="preserve">Справка:</w:t>
      </w:r>
      <w:r w:rsidDel="00000000" w:rsidR="00000000" w:rsidRPr="00000000">
        <w:rPr>
          <w:rtl w:val="0"/>
        </w:rPr>
        <w:br w:type="textWrapping"/>
        <w:br w:type="textWrapping"/>
        <w:t xml:space="preserve">Ростовская АЭС является филиалом АО «Концерн Росэнергоатом» (входит в крупнейший дивизион Госкорпорации «Росатом» — электроэнергетический). Предприятие расположено на берегу Цимлянского водохранилища в 13,5 км от г. Волгодонска. На АЭС эксплуатируются четыре энергоблока с атомными реакторами типа ВВЭР-1000. Суточная выработка электроэнергии каждым энергоблоком составляет порядка 25 млн киловатт-часов. Доля атомной генерации в структуре производства электроэнергии Ростовской области составляет более 70%. Атомная станция — организация высокой социальной эффективности, она вносит существенный вклад в социально-экономическое развитие региона через налоги, социальные инвестиции и благотворительность. Ростовская АЭС помогает учреждениям здравоохранения, образования, культуры и спорта; поддерживает проекты, направленные на охрану окружающей среды, развитие инфраструктуры территорий расположения, профессиональное и творческое развитие молодежи.</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Ветроэнергетический дивизион Росатома консолидирует усилия Госкорпорации в передовых сегментах и технологических платформах электроэнергетики. Дивизион был основан в сентябре 2017 года. В нем сосредоточено управление всеми компетенциями Росатома в ветроэнергетике — от проектирования и строительства до энергетического машиностроения и эксплуатации ветроэлектростанций. На сегодняшний день Росатом ввел в эксплуатацию свыше 1 ГВт ветроэнергетических мощностей. Всего до 2027 года Росатом введет в эксплуатацию ветроэлектростанции общей мощностью порядка 1,7 ГВт.</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Машиностроительный дивизион Росатома объединяет научно-исследовательские, инжиниринговые и производственные организации, создающие комплексные технические решения для атомной, тепловой энергетики, газовой и нефтехимической промышленности, рынка специальных сталей и других отраслей. В настоящее время является комплектным поставщиком оборудования реакторного острова и машинного зала для АЭС с ВВЭР, единственным в мире производителем промышленных реакторов на быстрых нейтронах (БН), а также реакторных установок для атомных ледоколов.</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Проект «Велодонск» направлен на популяризацию велодвижения среди жителей города Волгодонска (Ростовская обл.). Проект реализуется совместно заводом «Атоммаш», Ростовской АЭС и городской администрацией и входит в программу развития территорий присутствия Госкорпорации «Росатом» «Люди и города». В основе инициативы лежит многолетняя традиция сотрудников завода «Атоммаш» (машиностроительный дивизион Госкорпорации «Росатом») передвигаться по территории предприятия на велосипедах. Это помогает экономить время при передвижении между цехами. Распространение опыта машиностроителей на весь город способствует развитию велокультуры и призвано позволить Волгодонску получить статус велостолицы юга России.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Правительство РФ, региональные власти и крупные российские компании уделяют все больше внимания поддержке мероприятий, направленных на популяризацию спорта и здорового образа жизни, развитие доступной спортивной инфраструктуры. Росатом и его предприятия принимают активное участие в этой работе.</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 </w:t>
      </w:r>
    </w:p>
    <w:p w:rsidR="00000000" w:rsidDel="00000000" w:rsidP="00000000" w:rsidRDefault="00000000" w:rsidRPr="00000000" w14:paraId="00000018">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t70oaAmUBnHMEl/S8KgjCb3eA==">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2024-05-13T11:54:00Z</dcterms:created>
  <dc:creator>b v</dc:creator>
</cp:coreProperties>
</file>