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02.05.24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Технической академии Росатома прошел научно-практический семинар по </w:t>
      </w:r>
      <w:r w:rsidDel="00000000" w:rsidR="00000000" w:rsidRPr="00000000">
        <w:rPr>
          <w:b w:val="1"/>
          <w:sz w:val="28"/>
          <w:szCs w:val="28"/>
          <w:rtl w:val="0"/>
        </w:rPr>
        <w:t xml:space="preserve">радиофармацевтике</w:t>
      </w:r>
      <w:r w:rsidDel="00000000" w:rsidR="00000000" w:rsidRPr="00000000">
        <w:rPr>
          <w:rtl w:val="0"/>
        </w:rPr>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Ведущие российские эксперты обсудили проблемы и задачи ядерной медицины</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Технической академии Росатома прошел научно-практический семинар «Радиофармацевтика: производство, качество, безопасность — 2024».</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мероприятии приняли участие специалисты различных организаций и предприятий, научно-исследовательских институтов Российской академии наук, клинических центров Министерства здравоохранения России, Федерального медико-биологического агентства, Министерства образования, Минпромторга, Росстандарта, Росздравнадзора, Госкорпорации «Росатом», представителей ведущих российских вузов и частных компаний. Участники семинара обсудили проблемы и задачи ядерной медицины, связанные с разработкой, технологиями производства, контролем качества и внедрением новейших радиофармпрепаратов, прекурсоров и изотопов к ним, применяемых для радионуклидной диагностики и терапии широкого спектра заболеваний.</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«Для эффективной разработки и внедрения новых радиофармпрепаратов и медицинских технологий их применения сегодня очень важно объединить усилия всех специалистов, кто занимается различными этапами реализации всей цепочки „разработка — внедрение радиофармпрепаратов». Большое значение в консолидации усилий этих специалистов будет иметь специализированная информационно-образовательная платформа, создание которой планируется в ближайшее время на базе Технической академии Росатома. Функционирование этой платформы будет ориентировано на кооперацию профильных специалистов и организаций по решению острых проблем в административной и законодательно-нормативной сфере, препятствующих развитию ядерной медицины в целом и радиофармацевтики в частности», — подчеркнула ведущий эксперт учебно-методического центра «Ядерная и радиационная безопасность» Технической академии Росатома Оксана Александрова.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Новые реалии современной радионуклидной терапии участникам семинара охарактеризовал заведующий отделением радиохирургического лечения открытыми радионуклидами Медицинского радиологического научного центра имени А. Ф. Цыба доктор медицинских наук Валерий Крылов. «Мы привыкли к тому, что радиофармпрепараты массово применяются в диагностических целях. Но взрывной рост технологий ядерной медицины связан сегодня именно с применением в терапии. С 2021 года мы вступили в новую эпоху, когда для диагностики и терапии онкологических заболеваний стали использовать новые радиофармпрепараты, которые сегодня являются самыми эффективными методами лечения метастатического рака в мире», — сказал он.</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С состоянием современного рынка изотопной продукции для медицины участников семинара познакомила специалист </w:t>
      </w:r>
      <w:r w:rsidDel="00000000" w:rsidR="00000000" w:rsidRPr="00000000">
        <w:rPr>
          <w:rtl w:val="0"/>
        </w:rPr>
        <w:t xml:space="preserve">Всерегионального</w:t>
      </w:r>
      <w:r w:rsidDel="00000000" w:rsidR="00000000" w:rsidRPr="00000000">
        <w:rPr>
          <w:rtl w:val="0"/>
        </w:rPr>
        <w:t xml:space="preserve"> объединения «Изотоп» Ольга Вальздорф. Спикер отметила, что сегодня в мире зарегистрировано более 60 радиофармпрепаратов для диагностики заболеваний. Это значительно больше, чем для терапии. Однако по регистрам клинических исследований количество современных разработок радиофармпрепаратов для терапии охватывают практически все основные направления самых значимых заболеваний.</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 системе Росатома, помимо специализированных организаций, наработку и поставку изотопов, в том числе медицинского назначения, обеспечивают российские АЭС с реакторами РБМК. Как рассказала специалист концерна «Росэнергоатом» Ольга Ситько, с 1997 года на Ленинградской АЭС производится наработка молибдена-99, йода-125 и йода-131. В 2024 году была произведена первая опытная наработка самария-153, в ближайшее время начнется производство лютеция-177. С 2025 года нарабатывать изотопы предстоит также Курской и Смоленской атомным станциям.</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Разработки и внедрения Госкорпорации «Росатом» в области радиационной медицины также включают в себя выпуск широкой линейки медицинского радиологического оборудования, новых технологических решений для лучевой стерилизации различной медицинской и сельскохозяйственной продукции. Нарастающими темпами ведутся работы по созданию в стране сети центров ядерной медицины. На площадке НИФХИ им. Л. Я. Карпова строится крупнейший в Европе завод по производству радиофармпрепаратов по стандартам GMP.</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Ожидаемый рост российского рынка ядерной медицины к 2030 году потребует подготовки значительного количества высококвалифицированных разнопрофильных специалистов. Как отметили участники семинара, на текущий момент в России ощущается острая нехватка специалистов в области радиофармацевтики, аналитических химиков, медицинских физиков и инженеров, включая специалистов по радиационной безопасности, и других. По программам высшего образования в стране ежегодно выпускается порядка 70 студентов. Однако для допуска к профессиональной деятельности на промышленном предприятии или в организации выпускники должны пройти основательную квалификационную подготовку на должность, а также постоянно проходить повышение квалификации.</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Участники семинара обсудили возможную роль Технической академии Росатома в постдипломном образовании специалистов в сфере ядерной медицины, в тесной кооперации с ведущими вузами, медцентрами, НИИ и предприятиями атомной отрасли. С целью системного подхода к организации повышения квалификации в этой области специалистами Академии разрабатываются и реализуются образовательные программы в сфере неэнергетического использования атомных технологий по радиационной безопасности, радиационному контролю, нормативному сопровождению при производстве радиофармпрепаратов. Было заявлено о планах создать межведомственную рабочую группу по развитию радиофармацевтического кластера России, в состав которой войдут представители атомной отрасли, специалисты ведущих клинических центров и профильных департаментов Минздрава, надзорных органов, специализированных центров и институтов сертификации приборного оборудования, профильных вузов, НИИ и КБ, фирм-производителей, логистических компаний и частных компаний.</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В рамках мероприятия участники познакомились с возможностями материально-технической базы Технической академии Росатома применительно к курсам повышения квалификации и переподготовки специалистов атомной отрасли по радиационной безопасности, радиационному контролю, радиационной защите и дозиметрическому сопровождению, реализуемым на базе Учебно-практического центра радиационно-измерительных технологий. Также для них были организованы технические туры на площадки НИФХИ им. Л. Я. Карпова и Медицинского радиологического научного центра им. А. Ф. Цыба.</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Техническая академия Росатома — современная площадка для обмена опытом и знаниями специалистов атомной отрасли, </w:t>
      </w:r>
      <w:r w:rsidDel="00000000" w:rsidR="00000000" w:rsidRPr="00000000">
        <w:rPr>
          <w:rtl w:val="0"/>
        </w:rPr>
        <w:t xml:space="preserve">выросшая</w:t>
      </w:r>
      <w:r w:rsidDel="00000000" w:rsidR="00000000" w:rsidRPr="00000000">
        <w:rPr>
          <w:rtl w:val="0"/>
        </w:rPr>
        <w:t xml:space="preserve"> на традициях Центрального института повышения квалификации Минсредмаша. Академия осуществляет профессиональную переподготовку руководителей и специалистов атомной энергетики и промышленности, аттестацию персонала, а также оказывает научно-методическую поддержку организациям Госкорпорации «Росатом» в области обеспечения безопасного использования атомной энергии, контроля, государственной безопасности, операционных и поддерживающих процессов. Также осуществляется подготовка персонала для зарубежных АЭС. В составе Академии действуют отраслевые учебно-методические центры по промышленной безопасности, мобилизационной подготовке, охране труда, отраслевой центр оценки профессиональных компетенций бухгалтеров, центр обеспечения психофизиологической надежности работников и развития культуры безопасности в организациях Росатома.  </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Правительство РФ совместно с профильными ведомствами работает над плановым обновлением мощностей отечественного здравоохранения, обеспечением полного суверенитета нашей страны в этой области. Росатом наращивает выпуск широкой линейки медицинского оборудования, радиофармпрепаратов, создает полностью импортонезависимую систему оказания медицинской помощи гражданам России при диагностике и лечении социально значимых заболеваний.</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 </w:t>
      </w:r>
    </w:p>
    <w:p w:rsidR="00000000" w:rsidDel="00000000" w:rsidP="00000000" w:rsidRDefault="00000000" w:rsidRPr="00000000" w14:paraId="00000026">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I9+W5dbAsIgRtjoBfuzb2o9w==">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2024-04-27T13:43:00Z</dcterms:created>
  <dc:creator>b v</dc:creator>
</cp:coreProperties>
</file>