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НКК объединяют усилия для создания российской PLM-системы тяжелого класса на базе платформы «Сарус»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Целью партнерства является внедрение полностью суверенных систем полного жизненного цикла на предприятиях машиностроения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22 мая 2024 года в Нижнем Новгороде, на конференции «Цифровая индустрия промышленной России» (ЦИПР-2024) Госкорпорация «Росатом» и группа компаний «Национальная компьютерная корпорация» (НКК) заключили соглашение о стратегическом сотрудничестве в области развития российских суверенных PLM-технологий.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о стратегическом партнерстве подписали директор по цифровизации Госкорпорации «Росатом» Екатерина Солнцева и вице-президент НКК по работе с машиностроительной отраслью Андрей Кармишин.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Партнеры объединяют усилия для создания технологически независимой системы управления полным жизненным циклом изделий «Сарус» тяжелого класса. Работа будет проводиться в соответствии с приоритетными требованиями предприятий машиностроения и других высокотехнологичных отраслей к индустриальному ПО данного класса. Стороны намерены предложить российским индустриальным заказчикам лучшие практики цифровизации производственных процессов на базе платформы «Сарус». Будут разрабатываться и внедряться единые стандарты управления жизненным циклом изделий в отраслях машиностроения, совершенствоваться методологическая поддержка внедрения, а также развиваться компетенции отечественных кадров в данной области. В целом, совместная работа послужит повышению качества конструкторско-технологических процессов на производстве и сокращению сроков вывода на рынок сложных наукоемких изделий.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сформировавшегося альянса Росатом обеспечит разработку платформы и внедрение решений на машиностроительных предприятиях, НКК будет разрабатывать и внедрять практики управления жизненным циклом продуктов на основе PLM-системы «Сарус». Важным направлением сотрудничества станет координация кооперации по разработке системы «Сарус» тяжелого класса, а также ее отдельных компонентов (программных модулей). Участниками сотрудничества со стороны Росатома станут компания-разработчик PLM-системы «Сарус», а также ООО «Росатом — Цифровые решения». Исполнителем обязательств со стороны НКК выступит ООО «ТопС Бизнес Интегратор» (входит в группу компаний «НКК»).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«Сотрудничество с НКК является важным шагом в создании на платформе „Сарус“ российской суверенной PLM-системы тяжелого класса. Действительно, мы намерены планомерно довести функциональные возможности нашего продукта до тяжелого класса. Но принципиально важно, что подписанное соглашение направлено на развитие кооперации российских разработчиков в данной области — это реальный пример объединения потенциалов и компетенций авторитетных компаний рынка. Отмечу, что в рамках кооперации НКК будет иметь возможность как вносить корректировки в существующий функционал системы „Сарус“, так и развивать собственную PLM-систему на основе нашей базовой платформы. Мы намерены поддерживать высокий темп развития системы полного жизненного цикла, которую так ждут российские предприятия, и рассчитываем на результативность совместной с НКК работы. И конечно, готовы расширить наш альянс новыми участниками», — прокомментировала Екатерина Солнцева.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«Цифровизация машиностроительных предприятий строится на основе технологий сквозного управления данными об изделиях в их жизненном цикле (PDM/PLM). Сегодня в связи с уходом западных разработчиков с российского рынка создание отечественной PLM-системы тяжелого класса, которая аккумулирует лучшие мировые практики и опыт российских специалистов по внедрению систем полного жизненного цикла, — задача крайне актуальная, ответственная и профессионально интересная. НКК уже несколько лет ведет работу по наращиванию компетенций в области PLM. В команде TopS BI мы собрали экспертов, консультантов по внедрению с опытом работы „на стороне заказчика“ и разработчиков, которые успешно реализовали проекты внедрения. Мы считаем систему Росатома „Сарус“ хорошей основой для дальнейшего развития российского PLM и признательны Росатому за возможность участия в развитии этого важного для страны направления — уверены, что совместными усилиями мы „поднимем“ эту задачу», — отметил Андрей Кармишин.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PLM (Product Lifecycle Management) — это программное обеспечение для управления жизненным циклом изделий на всех стадиях производственного процесса, от проектирования до внедрения и утилизации. Служит повышению эффективности производства, в том числе снижению себестоимости продукции и сокращению времени с момента проектирования до выхода на рынок. Программное обеспечение PLM-класса входит в число основных классов индустриального ПО, разрабатываемого в соответствии с правительственной дорожной картой развития высокотехнологичных областей «Новые производственные технологии», координатором которой выступает Росатом (совместно с Ростехом).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«Сарус» — технологически независимая система управления полным жизненным циклом изделий для промышленных предприятий (PLM-система). Разработана предприятием Госкорпорации «Росатом». Создавалась с 2018 года в интересах атомной отрасли и общего машиностроения как моноплатформенное решение, полностью независимое от зарубежных технологий и элементов. Выведена на рынок в 2023 году. Может работать как на операционной системе Windows, так и на российской операционной системе Astra Linux. В числе преимуществ — применение суверенного российского геометрического ядра RGK (Russian Geometric Kernel) для работы с 3D-объектами.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</w:t>
      </w:r>
      <w:r w:rsidDel="00000000" w:rsidR="00000000" w:rsidRPr="00000000">
        <w:rPr>
          <w:rtl w:val="0"/>
        </w:rPr>
        <w:t xml:space="preserve">450</w:t>
      </w:r>
      <w:r w:rsidDel="00000000" w:rsidR="00000000" w:rsidRPr="00000000">
        <w:rPr>
          <w:rtl w:val="0"/>
        </w:rPr>
        <w:t xml:space="preserve"> предприятий и организаций, в которых работает 350 тыс. человек. С 2018 года реализует единую цифровую стратегию, предполагающую работу по ряду направлений. В направлении «Участие в цифровизации РФ» является центром компетенций федерального проекта «Цифровые технологии» национальной программы «Цифровая экономика РФ»; выступает компанией-лидером реализации правительственных дорожных карт «Новое индустриальное программное обеспечение» и «Квантовые вычисления». С 2021 года реализует проект импортозамещения промышленного ПО САЕ-класса, а с 2022-го выступает координатором проекта создания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«Росатома» более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60 цифровых продуктов</w:t>
        </w:r>
      </w:hyperlink>
      <w:r w:rsidDel="00000000" w:rsidR="00000000" w:rsidRPr="00000000">
        <w:rPr>
          <w:rtl w:val="0"/>
        </w:rPr>
        <w:t xml:space="preserve">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по теме цифровизации.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rosatom.ru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Национальная компьютерная корпорация (НКК) — ведущая группа компаний российского рынка информационных технологий, обладающая всеми ресурсами для обеспечения технологической независимости, от разработки программных систем до консалтинга, внедрения и поддержки реализуемых ИТ-решений. НКК — это более 100 ИТ-решений, 30 патентов собственной разработки и ИТ-продуктов.Компании группы НКК обладают 30-летним опытом реализации ИТ-проектов федерального и регионального масштаба и оказывают услуги по всем вертикалям рынка для заказчиков государственного и финансового секторов, ТЭК, телекоммуникационных компаний, предприятий промышленности и машиностроения, ритейла и др. 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ncc.ru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ncc.ru" TargetMode="External"/><Relationship Id="rId10" Type="http://schemas.openxmlformats.org/officeDocument/2006/relationships/hyperlink" Target="http://rosatom.ru" TargetMode="External"/><Relationship Id="rId12" Type="http://schemas.openxmlformats.org/officeDocument/2006/relationships/footer" Target="footer1.xml"/><Relationship Id="rId9" Type="http://schemas.openxmlformats.org/officeDocument/2006/relationships/hyperlink" Target="https://rosatomcatalog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BoSSjCParuTWpjq1ZgL7aqK1iA==">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2024-05-23T11:04:00Z</dcterms:created>
  <dc:creator>b v</dc:creator>
</cp:coreProperties>
</file>