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0" w:bottomFromText="0" w:vertAnchor="text" w:horzAnchor="text" w:tblpX="-142" w:tblpY="0"/>
        <w:tblW w:w="10774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518"/>
        <w:gridCol w:w="4120"/>
        <w:gridCol w:w="5136"/>
        <w:tblGridChange w:id="0">
          <w:tblGrid>
            <w:gridCol w:w="1518"/>
            <w:gridCol w:w="4120"/>
            <w:gridCol w:w="513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20957</wp:posOffset>
                  </wp:positionH>
                  <wp:positionV relativeFrom="paragraph">
                    <wp:posOffset>43180</wp:posOffset>
                  </wp:positionV>
                  <wp:extent cx="621665" cy="620395"/>
                  <wp:effectExtent b="0" l="0" r="0" t="0"/>
                  <wp:wrapSquare wrapText="bothSides" distB="0" distT="0" distL="114300" distR="114300"/>
                  <wp:docPr id="150663057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665" cy="62039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/>
          <w:p w:rsidR="00000000" w:rsidDel="00000000" w:rsidP="00000000" w:rsidRDefault="00000000" w:rsidRPr="00000000" w14:paraId="00000003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Медиацентр атомной</w:t>
            </w:r>
          </w:p>
          <w:p w:rsidR="00000000" w:rsidDel="00000000" w:rsidP="00000000" w:rsidRDefault="00000000" w:rsidRPr="00000000" w14:paraId="00000004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промышленности</w:t>
              <w:br w:type="textWrapping"/>
            </w:r>
            <w:hyperlink r:id="rId8">
              <w:r w:rsidDel="00000000" w:rsidR="00000000" w:rsidRPr="00000000">
                <w:rPr>
                  <w:color w:val="0563c1"/>
                  <w:sz w:val="28"/>
                  <w:szCs w:val="28"/>
                  <w:u w:val="single"/>
                  <w:rtl w:val="0"/>
                </w:rPr>
                <w:t xml:space="preserve">atommedia.online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ind w:right="56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Пресс-релиз</w:t>
            </w:r>
          </w:p>
          <w:p w:rsidR="00000000" w:rsidDel="00000000" w:rsidP="00000000" w:rsidRDefault="00000000" w:rsidRPr="00000000" w14:paraId="00000006">
            <w:pPr>
              <w:ind w:right="56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27.05.24</w:t>
            </w:r>
          </w:p>
        </w:tc>
      </w:tr>
    </w:tbl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Российская Федерация и Узбекистан подписали соглашение о строительстве атомной станции малой мощности</w:t>
      </w:r>
    </w:p>
    <w:p w:rsidR="00000000" w:rsidDel="00000000" w:rsidP="00000000" w:rsidRDefault="00000000" w:rsidRPr="00000000" w14:paraId="00000009">
      <w:pPr>
        <w:spacing w:line="276" w:lineRule="auto"/>
        <w:jc w:val="center"/>
        <w:rPr/>
      </w:pPr>
      <w:r w:rsidDel="00000000" w:rsidR="00000000" w:rsidRPr="00000000">
        <w:rPr>
          <w:i w:val="1"/>
          <w:rtl w:val="0"/>
        </w:rPr>
        <w:t xml:space="preserve">Документ был подписан в ходе визита Президента РФ Владимира Путина в Узбекистан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rPr/>
      </w:pPr>
      <w:r w:rsidDel="00000000" w:rsidR="00000000" w:rsidRPr="00000000">
        <w:rPr>
          <w:rtl w:val="0"/>
        </w:rPr>
        <w:t xml:space="preserve">В ходе государственного визита Президента России в Узбекистан в присутствии глав государств России и Узбекистана был подписан протокол о внесении изменений в межправительственное соглашение о сотрудничестве </w:t>
      </w:r>
      <w:r w:rsidDel="00000000" w:rsidR="00000000" w:rsidRPr="00000000">
        <w:rPr>
          <w:rtl w:val="0"/>
        </w:rPr>
        <w:t xml:space="preserve">между двумя странами </w:t>
      </w:r>
      <w:r w:rsidDel="00000000" w:rsidR="00000000" w:rsidRPr="00000000">
        <w:rPr>
          <w:rtl w:val="0"/>
        </w:rPr>
        <w:t xml:space="preserve">в строительстве в Узбекистане атомной электростанции, суть которых состоит в расширении сотрудничества для строительства в Узбекистане атомной электростанции малой мощности по российскому проекту.</w:t>
      </w:r>
    </w:p>
    <w:p w:rsidR="00000000" w:rsidDel="00000000" w:rsidP="00000000" w:rsidRDefault="00000000" w:rsidRPr="00000000" w14:paraId="0000000C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rPr/>
      </w:pPr>
      <w:r w:rsidDel="00000000" w:rsidR="00000000" w:rsidRPr="00000000">
        <w:rPr>
          <w:rtl w:val="0"/>
        </w:rPr>
        <w:t xml:space="preserve">Также на полях мероприятия акционерное общество «Атомстройэкспорт» (инжиниринговый дивизион Госкорпорации «Росатом») и ГУП «Дирекция по строительству АЭС» при Агентстве по атомной энергии при кабинете министров Республики Узбекистан подписали контракт на сооружение атомной электростанции малой мощности (АСММ) в Узбекистане.</w:t>
      </w:r>
    </w:p>
    <w:p w:rsidR="00000000" w:rsidDel="00000000" w:rsidP="00000000" w:rsidRDefault="00000000" w:rsidRPr="00000000" w14:paraId="0000000E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rPr/>
      </w:pPr>
      <w:r w:rsidDel="00000000" w:rsidR="00000000" w:rsidRPr="00000000">
        <w:rPr>
          <w:rtl w:val="0"/>
        </w:rPr>
        <w:t xml:space="preserve">Проект предусматривает строительство в Джизакской области Узбекистана АСММ по российскому проекту мощностью 330 МВТ (шесть реакторов мощностью 55 МВт каждый). Росатом выступит генеральным подрядчиком строительства станции, к строительству также будут привлечены местные компании.</w:t>
      </w:r>
    </w:p>
    <w:p w:rsidR="00000000" w:rsidDel="00000000" w:rsidP="00000000" w:rsidRDefault="00000000" w:rsidRPr="00000000" w14:paraId="00000010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rPr/>
      </w:pPr>
      <w:r w:rsidDel="00000000" w:rsidR="00000000" w:rsidRPr="00000000">
        <w:rPr>
          <w:rtl w:val="0"/>
        </w:rPr>
        <w:t xml:space="preserve">«Росатом подтвердил неоспоримое мировое лидерство в атомной энергетике, подписав первый в истории экспортный контракт на сооружение атомной станции малой мощности. И это не просто предварительное соглашение, мы сразу же, уже этим летом приступаем к строительству», — прокомментировал подписание Алексей Лихачев.</w:t>
      </w:r>
    </w:p>
    <w:p w:rsidR="00000000" w:rsidDel="00000000" w:rsidP="00000000" w:rsidRDefault="00000000" w:rsidRPr="00000000" w14:paraId="00000012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rPr/>
      </w:pPr>
      <w:r w:rsidDel="00000000" w:rsidR="00000000" w:rsidRPr="00000000">
        <w:rPr>
          <w:rtl w:val="0"/>
        </w:rPr>
        <w:t xml:space="preserve"> «По прогнозам, в Узбекистане спрос на энергоресурсы вырастет почти в два раза к 2050 г., и очевидно, что для стабильной работы энергосистемы и развития экономики наша страна должна обеспечить себя, помимо ВИЭ, базовым источником энергии. Во всем мире мы видим сейчас рост интереса к созданию новых атомных мощностей как в части строительства АЭС большой мощности, так и в проектах малых модульных реакторов. И считаем, что расширение сотрудничества с Росатомом позволит нам усилить наш энергокомплекс передовыми технологиями в атомной энергетике», — прокомментировал подписание директор Агентства по атомной энергии при кабинете министров Республики Узбекистан Азим Ахмедхаджаев.</w:t>
      </w:r>
    </w:p>
    <w:p w:rsidR="00000000" w:rsidDel="00000000" w:rsidP="00000000" w:rsidRDefault="00000000" w:rsidRPr="00000000" w14:paraId="00000014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rPr/>
      </w:pPr>
      <w:r w:rsidDel="00000000" w:rsidR="00000000" w:rsidRPr="00000000">
        <w:rPr>
          <w:rtl w:val="0"/>
        </w:rPr>
        <w:t xml:space="preserve">Выбранная площадка уже исследована, подтверждена ее пригодность и безопасность, что значительно сократит сроки реализации проекта. Строительные работы на площадке начнутся уже летом этого года.</w:t>
      </w:r>
    </w:p>
    <w:p w:rsidR="00000000" w:rsidDel="00000000" w:rsidP="00000000" w:rsidRDefault="00000000" w:rsidRPr="00000000" w14:paraId="00000016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Справка:</w:t>
      </w:r>
    </w:p>
    <w:p w:rsidR="00000000" w:rsidDel="00000000" w:rsidP="00000000" w:rsidRDefault="00000000" w:rsidRPr="00000000" w14:paraId="00000018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rPr/>
      </w:pPr>
      <w:r w:rsidDel="00000000" w:rsidR="00000000" w:rsidRPr="00000000">
        <w:rPr>
          <w:rtl w:val="0"/>
        </w:rPr>
        <w:t xml:space="preserve">В основе проекта сооружения АСММ в Джизакской области лежит новейшая российская разработка — водо-водяной реактор РИТМ-200Н, результат адаптации инновационной технологии судового исполнения под наземное размещение. Тепловая мощность РИТМ-200Н — 190 МВт, электрическая — 55 МВт, срок службы — до 60 лет. Реакторы серии РИТМ-200, на базе которых был сконструирован реактор РИТМ-200Н, прошли испытания в суровых условиях Арктики на новейших российских ледоколах. С 2012 года было изготовлено 10 реакторов РИТМ-200 для универсальных атомных ледоколов «Арктика», «Сибирь», «Урал», «Якутия» и «Чукотка». Первые три уже введены в эксплуатацию и успешно выполняют свои обязательства по проводке караванов судов в западном районе Арктики.</w:t>
      </w:r>
    </w:p>
    <w:p w:rsidR="00000000" w:rsidDel="00000000" w:rsidP="00000000" w:rsidRDefault="00000000" w:rsidRPr="00000000" w14:paraId="0000001A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rPr/>
      </w:pPr>
      <w:r w:rsidDel="00000000" w:rsidR="00000000" w:rsidRPr="00000000">
        <w:rPr>
          <w:rtl w:val="0"/>
        </w:rPr>
        <w:t xml:space="preserve">Также АСММ на базе реактора РИТМ-200Н уже строится в якутском поселке Усть-Куйга. Объект обеспечит электроэнергией промышленные предприятия, в том числе по разработке месторождений Кючус, Депутатское, Тирехтях.</w:t>
      </w:r>
    </w:p>
    <w:p w:rsidR="00000000" w:rsidDel="00000000" w:rsidP="00000000" w:rsidRDefault="00000000" w:rsidRPr="00000000" w14:paraId="0000001C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rPr/>
      </w:pPr>
      <w:r w:rsidDel="00000000" w:rsidR="00000000" w:rsidRPr="00000000">
        <w:rPr>
          <w:rtl w:val="0"/>
        </w:rPr>
        <w:t xml:space="preserve">АЭС на основе РИТМ-200Н имеет полностью интегральную компоновку (позволяет достичь высокой экономической эффективности проекта и обеспечить высочайший уровень безопасности станции). Безопасность запланированной к строительству АЭС малой мощности будет достигаться за счет многоуровневых систем и барьеров-оболочек. Комбинация активных (для которых нужны источники энергоснабжения) и пассивных (работающих без источника энергии) систем безопасности позволяет достигать максимально высокого уровня безопасности станции. Указанные системы предотвращают возможность аварии, а несколько уровней барьеров, заложенных в конструкцию станции, исключают выброс радиоактивных веществ в окружающую среду.</w:t>
      </w:r>
    </w:p>
    <w:p w:rsidR="00000000" w:rsidDel="00000000" w:rsidP="00000000" w:rsidRDefault="00000000" w:rsidRPr="00000000" w14:paraId="0000001E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76" w:lineRule="auto"/>
        <w:rPr/>
      </w:pPr>
      <w:r w:rsidDel="00000000" w:rsidR="00000000" w:rsidRPr="00000000">
        <w:rPr>
          <w:rtl w:val="0"/>
        </w:rPr>
        <w:t xml:space="preserve">Атомные станции малой мощности имеют ряд преимуществ. В первую очередь, это меньшие сроки строительства по сравнению с большими АЭС благодаря компактности. На сегодняшний день атомные электростанции малой мощности — это очевидный тренд дальнейшего развития мировой атомной энергетики. Согласно данным МАГАТЭ, во всем мире насчитывается примерно 50 проектов и концепций АСММ на различных стадиях разработки. При этом только у России имеется референтный опыт в сооружении станций малой мощности: Россия первая в мире ввела в эксплуатацию плавучую коммерческую атомную станцию малой мощности «Академик Ломоносов», которая снабжает энергией потребителей в отдаленном городе Певек в Чукотском автономном округе. Кроме того, АСММ с интегральной компоновкой на рынке предлагает только Росатом.</w:t>
      </w:r>
    </w:p>
    <w:p w:rsidR="00000000" w:rsidDel="00000000" w:rsidP="00000000" w:rsidRDefault="00000000" w:rsidRPr="00000000" w14:paraId="00000020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76" w:lineRule="auto"/>
        <w:rPr/>
      </w:pPr>
      <w:r w:rsidDel="00000000" w:rsidR="00000000" w:rsidRPr="00000000">
        <w:rPr>
          <w:rtl w:val="0"/>
        </w:rPr>
        <w:t xml:space="preserve">Россия активно развивает научное сотрудничество со всеми заинтересованными странами. Продолжается реализация крупных международных проектов. Росатом и его дивизионы принимают активное участие в этой работе.</w:t>
      </w:r>
    </w:p>
    <w:p w:rsidR="00000000" w:rsidDel="00000000" w:rsidP="00000000" w:rsidRDefault="00000000" w:rsidRPr="00000000" w14:paraId="00000022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4">
      <w:pPr>
        <w:ind w:right="560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footerReference r:id="rId9" w:type="default"/>
      <w:pgSz w:h="15840" w:w="12240" w:orient="portrait"/>
      <w:pgMar w:bottom="1134" w:top="45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i w:val="1"/>
        <w:color w:val="595959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a4">
    <w:name w:val="Hyperlink"/>
    <w:basedOn w:val="a0"/>
    <w:uiPriority w:val="99"/>
    <w:unhideWhenUsed w:val="1"/>
    <w:rsid w:val="00C5628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 w:val="1"/>
    <w:unhideWhenUsed w:val="1"/>
    <w:rsid w:val="00C56287"/>
    <w:rPr>
      <w:color w:val="605e5c"/>
      <w:shd w:color="auto" w:fill="e1dfdd" w:val="clear"/>
    </w:rPr>
  </w:style>
  <w:style w:type="paragraph" w:styleId="a6">
    <w:name w:val="header"/>
    <w:basedOn w:val="a"/>
    <w:link w:val="a7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a7" w:customStyle="1">
    <w:name w:val="Верхний колонтитул Знак"/>
    <w:basedOn w:val="a0"/>
    <w:link w:val="a6"/>
    <w:uiPriority w:val="99"/>
    <w:rsid w:val="00C56287"/>
  </w:style>
  <w:style w:type="paragraph" w:styleId="a8">
    <w:name w:val="footer"/>
    <w:basedOn w:val="a"/>
    <w:link w:val="a9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a9" w:customStyle="1">
    <w:name w:val="Нижний колонтитул Знак"/>
    <w:basedOn w:val="a0"/>
    <w:link w:val="a8"/>
    <w:uiPriority w:val="99"/>
    <w:rsid w:val="00C56287"/>
  </w:style>
  <w:style w:type="character" w:styleId="aa">
    <w:name w:val="FollowedHyperlink"/>
    <w:basedOn w:val="a0"/>
    <w:uiPriority w:val="99"/>
    <w:semiHidden w:val="1"/>
    <w:unhideWhenUsed w:val="1"/>
    <w:rsid w:val="00C56287"/>
    <w:rPr>
      <w:color w:val="954f72" w:themeColor="followedHyperlink"/>
      <w:u w:val="single"/>
    </w:rPr>
  </w:style>
  <w:style w:type="table" w:styleId="ab">
    <w:name w:val="Table Grid"/>
    <w:basedOn w:val="a1"/>
    <w:uiPriority w:val="39"/>
    <w:rsid w:val="000776EB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c">
    <w:name w:val="Subtitle"/>
    <w:basedOn w:val="a"/>
    <w:next w:val="a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d" w:customStyle="1">
    <w:basedOn w:val="a1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atommedia.onli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9D88KhWg68xGXbJ9RBobD/ew7aw==">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2023-11-17T07:32:00Z</dcterms:created>
  <dc:creator>b v</dc:creator>
</cp:coreProperties>
</file>