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E1" w:rsidRDefault="004D0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4D0FE1">
        <w:tc>
          <w:tcPr>
            <w:tcW w:w="1518" w:type="dxa"/>
          </w:tcPr>
          <w:p w:rsidR="004D0FE1" w:rsidRDefault="00B90BD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4D0FE1" w:rsidRDefault="00B90BD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4D0FE1" w:rsidRDefault="00B90BD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10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4D0FE1" w:rsidRDefault="00B90BD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4D0FE1" w:rsidRDefault="00B90BD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23.05.24</w:t>
            </w:r>
          </w:p>
        </w:tc>
      </w:tr>
    </w:tbl>
    <w:p w:rsidR="004D0FE1" w:rsidRDefault="00B90B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FE1" w:rsidRDefault="00B90B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ОЦКС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 вошел в состав Национального объединения технических заказчиков</w:t>
      </w:r>
    </w:p>
    <w:p w:rsidR="004D0FE1" w:rsidRDefault="00B90BD6">
      <w:pPr>
        <w:spacing w:line="276" w:lineRule="auto"/>
        <w:jc w:val="center"/>
        <w:rPr>
          <w:i/>
        </w:rPr>
      </w:pPr>
      <w:r>
        <w:rPr>
          <w:i/>
        </w:rPr>
        <w:t>В России создадут единый стандарт деятельности технических заказчиков</w:t>
      </w:r>
    </w:p>
    <w:p w:rsidR="004D0FE1" w:rsidRDefault="004D0FE1">
      <w:pPr>
        <w:spacing w:line="276" w:lineRule="auto"/>
      </w:pPr>
    </w:p>
    <w:p w:rsidR="004D0FE1" w:rsidRPr="006F1AA6" w:rsidRDefault="00B90BD6" w:rsidP="006F1AA6">
      <w:r w:rsidRPr="006F1AA6">
        <w:t xml:space="preserve">Отраслевой центр капитального строительства (ОЦКС) </w:t>
      </w:r>
      <w:proofErr w:type="spellStart"/>
      <w:r w:rsidRPr="006F1AA6">
        <w:t>Госкорпорации</w:t>
      </w:r>
      <w:proofErr w:type="spellEnd"/>
      <w:r w:rsidRPr="006F1AA6">
        <w:t xml:space="preserve"> «</w:t>
      </w:r>
      <w:proofErr w:type="spellStart"/>
      <w:r w:rsidRPr="006F1AA6">
        <w:t>Росатом</w:t>
      </w:r>
      <w:proofErr w:type="spellEnd"/>
      <w:r w:rsidRPr="006F1AA6">
        <w:t xml:space="preserve">» стал членом ассоциации «Национальное объединение технических заказчиков и иных организаций в сфере инжиниринга и управления строительством» (НОТЕХ). Соответствующее решение принято </w:t>
      </w:r>
      <w:r w:rsidRPr="006F1AA6">
        <w:t xml:space="preserve">Комитетом по стратегическим партнерствам, слияниям и поглощениям </w:t>
      </w:r>
      <w:proofErr w:type="spellStart"/>
      <w:r w:rsidRPr="006F1AA6">
        <w:t>Госкорпорации</w:t>
      </w:r>
      <w:proofErr w:type="spellEnd"/>
      <w:r w:rsidRPr="006F1AA6">
        <w:t xml:space="preserve"> «</w:t>
      </w:r>
      <w:proofErr w:type="spellStart"/>
      <w:r w:rsidRPr="006F1AA6">
        <w:t>Росатом</w:t>
      </w:r>
      <w:proofErr w:type="spellEnd"/>
      <w:r w:rsidRPr="006F1AA6">
        <w:t xml:space="preserve">», решение о вступлении также поддержано на общем заседании правления ассоциации НОТЕХ. Сертификат о вхождении ОЦКС в состав </w:t>
      </w:r>
      <w:proofErr w:type="spellStart"/>
      <w:r w:rsidRPr="006F1AA6">
        <w:t>Нацобъединения</w:t>
      </w:r>
      <w:proofErr w:type="spellEnd"/>
      <w:r w:rsidRPr="006F1AA6">
        <w:t xml:space="preserve"> вручил президент ассоциации А</w:t>
      </w:r>
      <w:r w:rsidRPr="006F1AA6">
        <w:t xml:space="preserve">лексей Никитин на полях V Ежегодного отраслевого форума «Управление строительством в России», который в этом году впервые прошел в формате общероссийского совещания по теме «Развитие института технического заказчика». </w:t>
      </w:r>
    </w:p>
    <w:p w:rsidR="004D0FE1" w:rsidRPr="006F1AA6" w:rsidRDefault="00B90BD6" w:rsidP="006F1AA6">
      <w:r w:rsidRPr="006F1AA6">
        <w:t> </w:t>
      </w:r>
    </w:p>
    <w:p w:rsidR="004D0FE1" w:rsidRDefault="00B90BD6" w:rsidP="006F1AA6">
      <w:r w:rsidRPr="006F1AA6">
        <w:t>Ассоциация займется разработкой еди</w:t>
      </w:r>
      <w:r w:rsidRPr="006F1AA6">
        <w:t>ного добровольного стандарта деятельности технического заказчика, общих подходов к определению его функциональных и квалификационных требований, механизмов страхования рисков и ответственности.</w:t>
      </w:r>
      <w:r w:rsidRPr="006F1AA6">
        <w:rPr>
          <w:shd w:val="clear" w:color="auto" w:fill="FFF2CC"/>
        </w:rPr>
        <w:t xml:space="preserve"> </w:t>
      </w:r>
      <w:r w:rsidRPr="006F1AA6">
        <w:t>«</w:t>
      </w:r>
      <w:r>
        <w:t xml:space="preserve">Создание ассоциации профессиональных </w:t>
      </w:r>
      <w:proofErr w:type="spellStart"/>
      <w:r>
        <w:t>техзаказчиков</w:t>
      </w:r>
      <w:proofErr w:type="spellEnd"/>
      <w:r>
        <w:t xml:space="preserve"> назрело да</w:t>
      </w:r>
      <w:r>
        <w:t>вно, — сказал первый заместитель министра строительства и жилищно-коммунального хозяйства (ЖКХ) Российской Федерации Александр Ломакин. — Создание рынка технического заказчика будет способствовать повышению эффективной реализации стратегии строительной отр</w:t>
      </w:r>
      <w:r>
        <w:t>асли и ЖКХ до 2030 года, позволит повысить эффективность реализации инвестиционно-строительных проектов, снизить риски, связанные со срывами сроков, бюджетов и потерями в качестве строительства, а значит — повысить производительность труда в отрасли».</w:t>
      </w:r>
    </w:p>
    <w:p w:rsidR="004D0FE1" w:rsidRDefault="00B90BD6">
      <w:pPr>
        <w:spacing w:line="276" w:lineRule="auto"/>
      </w:pPr>
      <w:r>
        <w:t> </w:t>
      </w:r>
    </w:p>
    <w:p w:rsidR="004D0FE1" w:rsidRDefault="00B90BD6">
      <w:pPr>
        <w:spacing w:line="276" w:lineRule="auto"/>
      </w:pPr>
      <w:r>
        <w:t>Эк</w:t>
      </w:r>
      <w:r>
        <w:t xml:space="preserve">сперты ОЦКС </w:t>
      </w:r>
      <w:proofErr w:type="spellStart"/>
      <w:r>
        <w:t>Росатома</w:t>
      </w:r>
      <w:proofErr w:type="spellEnd"/>
      <w:r>
        <w:t xml:space="preserve"> выполняли функцию технического заказчика при сооружении ряда неатомных проектов, среди них: павильон «Атом» на ВДНХ, расширение и реконструкция ФГБУ «НМИЦ ДГОИ им. Дмитрия Рогачева» Минздрава России (федеральное государственное бюджетн</w:t>
      </w:r>
      <w:r>
        <w:t>ое учреждение «Национальный медицинский исследовательский центр детской гематологии, онкологии и иммунологии имени Дмитрия Рогачева») и другие. В ОЦКС уверены, что работа ассоциации будет способствовать достижению технологического суверенитета и промышленн</w:t>
      </w:r>
      <w:r>
        <w:t xml:space="preserve">ой безопасности страны. Директор ОЦКС Петр </w:t>
      </w:r>
      <w:proofErr w:type="spellStart"/>
      <w:r>
        <w:t>Степаев</w:t>
      </w:r>
      <w:proofErr w:type="spellEnd"/>
      <w:r>
        <w:t xml:space="preserve"> отметил важную роль </w:t>
      </w:r>
      <w:proofErr w:type="spellStart"/>
      <w:r>
        <w:t>техзаказчика</w:t>
      </w:r>
      <w:proofErr w:type="spellEnd"/>
      <w:r>
        <w:t xml:space="preserve"> при реализации крупных проектов: «Сегодня технический заказчик обеспечивает в проекте развитую управленческую и операционную инфраструктуру — в том числе контрактную страте</w:t>
      </w:r>
      <w:r>
        <w:t>гию, бюджетирование, выстроенные процессы, управление качеством, управление закупками, управление изменениями и стоимостью проекта, цифровые решения, — организует коммуникацию между всеми участниками проекта, управляет рисками, обеспечивает документооборот</w:t>
      </w:r>
      <w:r>
        <w:t xml:space="preserve"> и отчетность. </w:t>
      </w:r>
      <w:proofErr w:type="gramStart"/>
      <w:r>
        <w:t>Амбициозный</w:t>
      </w:r>
      <w:proofErr w:type="gramEnd"/>
      <w:r>
        <w:t xml:space="preserve"> объем программы строительства </w:t>
      </w:r>
      <w:proofErr w:type="spellStart"/>
      <w:r>
        <w:lastRenderedPageBreak/>
        <w:t>Госкорпорации</w:t>
      </w:r>
      <w:proofErr w:type="spellEnd"/>
      <w:r>
        <w:t> „</w:t>
      </w:r>
      <w:proofErr w:type="spellStart"/>
      <w:r>
        <w:t>Росатом</w:t>
      </w:r>
      <w:proofErr w:type="spellEnd"/>
      <w:r>
        <w:t xml:space="preserve">“ побуждает нас быть в авангарде работы по выстраиванию цивилизованного рынка </w:t>
      </w:r>
      <w:proofErr w:type="spellStart"/>
      <w:r>
        <w:t>техзаказчика</w:t>
      </w:r>
      <w:proofErr w:type="spellEnd"/>
      <w:r>
        <w:t xml:space="preserve"> в стране». </w:t>
      </w:r>
    </w:p>
    <w:p w:rsidR="004D0FE1" w:rsidRDefault="00B90BD6">
      <w:pPr>
        <w:spacing w:line="276" w:lineRule="auto"/>
      </w:pPr>
      <w:r>
        <w:t> </w:t>
      </w:r>
    </w:p>
    <w:p w:rsidR="004D0FE1" w:rsidRDefault="00B90BD6">
      <w:pPr>
        <w:spacing w:line="276" w:lineRule="auto"/>
        <w:rPr>
          <w:b/>
        </w:rPr>
      </w:pPr>
      <w:r>
        <w:rPr>
          <w:b/>
        </w:rPr>
        <w:t>Справка:</w:t>
      </w:r>
    </w:p>
    <w:p w:rsidR="004D0FE1" w:rsidRDefault="00B90BD6">
      <w:pPr>
        <w:spacing w:line="276" w:lineRule="auto"/>
      </w:pPr>
      <w:r>
        <w:t> </w:t>
      </w:r>
    </w:p>
    <w:p w:rsidR="004D0FE1" w:rsidRDefault="00B90BD6">
      <w:pPr>
        <w:spacing w:line="276" w:lineRule="auto"/>
      </w:pPr>
      <w:r>
        <w:t>Ассоциация «Национальное объединение технических заказчиков и</w:t>
      </w:r>
      <w:r>
        <w:t xml:space="preserve"> иных организаций в сфере инжиниринга и управления строительством» (НОТЕХ) была официально зарегистрирована в Минюсте России 26 декабря 2023 года. Меморандум о намерении создать национальное объединение технических заказчиков был подписан на площадке III М</w:t>
      </w:r>
      <w:r>
        <w:t xml:space="preserve">еждународного строительного чемпионата в Санкт-Петербурге в октябре 2023 года, инициатива была поддержана Минстроем России. В состав Правления </w:t>
      </w:r>
      <w:proofErr w:type="spellStart"/>
      <w:r>
        <w:t>нацобъединения</w:t>
      </w:r>
      <w:proofErr w:type="spellEnd"/>
      <w:r>
        <w:t xml:space="preserve"> вошли представители 16 ведущих российских инжиниринговых компаний-учредителей: группа компаний «Сп</w:t>
      </w:r>
      <w:r>
        <w:t xml:space="preserve">ектрум», группа компаний «Смарт </w:t>
      </w:r>
      <w:proofErr w:type="spellStart"/>
      <w:r>
        <w:t>инжинирс</w:t>
      </w:r>
      <w:proofErr w:type="spellEnd"/>
      <w:r>
        <w:t xml:space="preserve">», </w:t>
      </w:r>
      <w:proofErr w:type="spellStart"/>
      <w:r>
        <w:t>Severin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Инжиниринговая корпорация «Ирбис», группа компаний «Генеральная дирекция „Центр“» и других. </w:t>
      </w:r>
      <w:bookmarkStart w:id="0" w:name="_GoBack"/>
      <w:r w:rsidRPr="006F1AA6">
        <w:t>Стратегическая цель ассоциации — объединение усилий профессионального отраслевого сообщества для соз</w:t>
      </w:r>
      <w:r w:rsidRPr="006F1AA6">
        <w:t>дания условий, стимулирующих развитие рынка строительного инжиниринга и технического заказчика.</w:t>
      </w:r>
      <w:r>
        <w:rPr>
          <w:shd w:val="clear" w:color="auto" w:fill="FFF2CC"/>
        </w:rPr>
        <w:t xml:space="preserve"> </w:t>
      </w:r>
      <w:bookmarkEnd w:id="0"/>
      <w:r>
        <w:t>Среди основных направлений деятельности НОТЕХ — определение роли технического заказчика как управляющего строительным проектом (его составляющие, функционал и у</w:t>
      </w:r>
      <w:r>
        <w:t>ровень ответственности) гармонизация и совершенствование законодательства в области управления строительством, выстраивание диалога с профильными ведомствами; ценообразование в строительстве и стоимость инжиниринговых услуг.</w:t>
      </w:r>
    </w:p>
    <w:p w:rsidR="004D0FE1" w:rsidRDefault="00B90BD6">
      <w:pPr>
        <w:spacing w:line="276" w:lineRule="auto"/>
      </w:pPr>
      <w:r>
        <w:t> </w:t>
      </w:r>
    </w:p>
    <w:p w:rsidR="004D0FE1" w:rsidRDefault="00B90BD6">
      <w:pPr>
        <w:spacing w:line="276" w:lineRule="auto"/>
      </w:pPr>
      <w:r>
        <w:t>Отраслевой центр капитального</w:t>
      </w:r>
      <w:r>
        <w:t xml:space="preserve"> строительства </w:t>
      </w:r>
      <w:proofErr w:type="spellStart"/>
      <w:r>
        <w:t>Росатома</w:t>
      </w:r>
      <w:proofErr w:type="spellEnd"/>
      <w:r>
        <w:t> (ОЦКС </w:t>
      </w:r>
      <w:proofErr w:type="spellStart"/>
      <w:r>
        <w:t>Росатома</w:t>
      </w:r>
      <w:proofErr w:type="spellEnd"/>
      <w:r>
        <w:t>) является структурным подразделением 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в форме частного учреждения </w:t>
      </w:r>
      <w:proofErr w:type="spellStart"/>
      <w:r>
        <w:t>Госкорпорации</w:t>
      </w:r>
      <w:proofErr w:type="spellEnd"/>
      <w:r>
        <w:t>. Основные задачи ОЦКС </w:t>
      </w:r>
      <w:proofErr w:type="spellStart"/>
      <w:r>
        <w:t>Росатома</w:t>
      </w:r>
      <w:proofErr w:type="spellEnd"/>
      <w:r>
        <w:t> по управлению капитальным строительством в атомной отрасли — это обеспечение прозра</w:t>
      </w:r>
      <w:r>
        <w:t>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</w:t>
      </w:r>
      <w:r>
        <w:t>го уровня качества возводимых объектов. ОЦКС является уполномоченной организацией 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части выполнения функций контролера и регулятора в сфере капитального строительства.</w:t>
      </w:r>
    </w:p>
    <w:p w:rsidR="004D0FE1" w:rsidRDefault="00B90BD6">
      <w:pPr>
        <w:spacing w:line="276" w:lineRule="auto"/>
      </w:pPr>
      <w:r>
        <w:t> </w:t>
      </w:r>
    </w:p>
    <w:p w:rsidR="004D0FE1" w:rsidRDefault="00B90BD6">
      <w:pPr>
        <w:spacing w:line="276" w:lineRule="auto"/>
      </w:pPr>
      <w:r>
        <w:t>С ростом объема промышленного и инфраструктурного строительст</w:t>
      </w:r>
      <w:r>
        <w:t>ва в стране, включая задачи реконструкции и строительства жилищного фонда, проблема управления строительством в последние годы приобрела особое значение. Большое внимание уделяется совершенствованию механизмов повышения эффективности капитального строитель</w:t>
      </w:r>
      <w:r>
        <w:t xml:space="preserve">ства. </w:t>
      </w:r>
      <w:proofErr w:type="spellStart"/>
      <w:r>
        <w:t>Росатом</w:t>
      </w:r>
      <w:proofErr w:type="spellEnd"/>
      <w:r>
        <w:t> и его предприятия принимают активное участие в этой работе.</w:t>
      </w:r>
    </w:p>
    <w:p w:rsidR="004D0FE1" w:rsidRDefault="00B90BD6">
      <w:pPr>
        <w:spacing w:line="276" w:lineRule="auto"/>
        <w:rPr>
          <w:sz w:val="28"/>
          <w:szCs w:val="28"/>
        </w:rPr>
      </w:pPr>
      <w:r>
        <w:t> </w:t>
      </w:r>
    </w:p>
    <w:sectPr w:rsidR="004D0FE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D6" w:rsidRDefault="00B90BD6">
      <w:r>
        <w:separator/>
      </w:r>
    </w:p>
  </w:endnote>
  <w:endnote w:type="continuationSeparator" w:id="0">
    <w:p w:rsidR="00B90BD6" w:rsidRDefault="00B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FE1" w:rsidRDefault="004D0F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4D0FE1" w:rsidRDefault="004D0F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D6" w:rsidRDefault="00B90BD6">
      <w:r>
        <w:separator/>
      </w:r>
    </w:p>
  </w:footnote>
  <w:footnote w:type="continuationSeparator" w:id="0">
    <w:p w:rsidR="00B90BD6" w:rsidRDefault="00B9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0FE1"/>
    <w:rsid w:val="004D0FE1"/>
    <w:rsid w:val="006F1AA6"/>
    <w:rsid w:val="00B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/tuxT0E8zYgD5tYCa5h506YNg==">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815988-1A30-4DA3-BD3B-3B7D8CB6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2024-05-22T07:34:00Z</dcterms:created>
  <dcterms:modified xsi:type="dcterms:W3CDTF">2024-05-23T10:37:00Z</dcterms:modified>
</cp:coreProperties>
</file>