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второй цикл отраслевого «Акселератора 2.0», проведенного в интересах топливного дивизиона Росатома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По итогам защиты Комитет по инновациям принял решение поддержать дальнейшую реализацию пяти проектов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Завершился второй цикл отраслевого «Акселератора 2.0», организованного в интересах АО «ТВЭЛ» (топливный дивизион Росатома) и длившегося три месяца, с февраля по май 2024 года. Его итогом стал демодень, во время которого команды представили результаты своей работы членам Комитета по инновациям.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защиту были вынесены девять проектов из таких областей, как нефтехимия, системы накопления энергии, аддитивные технологии, композитные материалы, микроэлектроника и других. По итогам защиты Комитет по инновациям принял решение поддержать дальнейшую реализацию пяти проектов: «Микрофлюидная система высокого давления и температуры для анализа промышленных жидкостей», «Композитный кожух-оплетка с функцией нагрева», «Технология производства новых композитных материалов с анизотропными свойствами на основе термопластов с высокой степенью передачи температуры», «KIT-комплект высоковольтной батареи с системой обогрева» и «Системы нагрева для АКБ».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оцениваем эффективность работы команд в этом цикле как очень высокую: ими было выполнено 39 поставленных бизнес-заказчиками задач, еще две были сняты как неактуальные. Эксперты акселератора также очень помогли участникам: аналитики провели более 50 проблемных интервью и изучили рыночные перспективы всех проектов, а служба продаж бизнес-акселератора совершила более 150 холодных звонков. Благодаря этой работе совокупный объем клиентских договоренностей превысил 3 млрд рублей, причем 80% этой суммы подтверждены предварительными письменными договоренностями», — рассказала руководитель «Акселератора 2.0» Виктория Романова.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этом цикле акселератора большая часть команд были внешними по отношению к Госкорпорации „Росатом“, и для меня это позитивный фактор. Опыт работы с такими командами полезен и нам тоже, поскольку позволяет насыщать атомную отрасль идеями новых бизнесов и выстраивать новые кооперационные цепочки. Я убежден, что залог успеха отраслевого акселератора — в открытости для внешних команд», — сказал вице-президент по развитию бизнеса АО «ТВЭЛ» Константин Тулупов.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«У меня уже есть опыт работы в других акселераторах, но Отраслевой акселератор Госкорпорации „Росатом“ очень от них отличается. Мы освоили совершенно новый алгоритм изучения рынка проекта, и эти знания очень ценны. Поэтому, когда директор одной из стартап-студий спросил меня, стоит ли подавать проекты в акселератор, я ответил, мол, безусловно», — так прокомментировал работу в акселераторе руководитель проекта «Композитный кожух-оплетка с функцией нагрева» Алексей Голдаев.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Меры поддержки, на которые смогут рассчитывать отобранные Комитетом по инновациям проекты, зависят от особенностей каждого из них. Это может быть финансирование НИОКР, включение в продуктовые стратегии отраслевых интеграторов, поддержка в рамках дорожной карты «Новые материалы» и другие. Но главное, работа в акселераторе вдохновила команды и позволила им под новым углом взглянуть на перспективы реализации своих проектов.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Основные цели «Акселератора 2.0» — развитие бизнес-мышления сотрудников атомной отрасли, занятых основными производствами, доращивание идей до уровня, на котором они будут способны пополнить список новых бизнесов корпорации, и создание пула сильных отраслевых бизнес-команд.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основе механики проведения «Акселератора 2.0» лежит собственная методология Отраслевого акселератора Госкорпорации «Росатом» по работе с промышленными инновациями. Согласно ей, работа с командами складывается из нескольких последовательных этапов, среди которых формирование стратегии проработки проекта, создание условий для достижения его целей, управление рисками и работа со стейкхолдерами, развитие команды, подготовка к защите и собственно защита проектов. Каждый этап команды проходят под руководством опытных бизнес-трекеров акселератора. Кроме того, в помощь участникам выделяют аналитиков, специалистов по продажам и маркетологов — в зависимости от потребностей каждого проекта.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Второй цикл «Акселератора 2.0» отличался от первого тем, что фокус работы в нем был сделан не только на поиске новых бизнес-идей и развитии компетенций в области создания востребованных рынком продуктов, но и на проработке проектов внешних технологичных команд, попавших в акселерационную программу в рамках дорожной карты «Новые материалы», подписанной между Правительством РФ и Госкорпорацией «Росатом».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Топливная компания Росатома «ТВЭЛ» (топливный дивизион Госкорпорации «Росатом»)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предприятиям занимать новые ниши на рынке, повышая конкурентоспособность российской промышленности.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tuA1C0qkoBiicGU7WdqGslXV2w==">CgMxLjA4AGojChRzdWdnZXN0Lm51bDFpdXN6Z3ZrYhILU3RyYW5nZSBDYXRqIwoUc3VnZ2VzdC5vbGV0Nmw3MzE0NWMSC1N0cmFuZ2UgQ2F0aiMKFHN1Z2dlc3QucWZ6eThvYThnZ3NhEgtTdHJhbmdlIENhdGojChRzdWdnZXN0LjRpaGF3NXUxZHlybRILU3RyYW5nZSBDYXRqIwoUc3VnZ2VzdC55eGE1NzVoem83NWgSC1N0cmFuZ2UgQ2F0aiMKFHN1Z2dlc3QuNng2MGVuM2ZxdGsyEgtTdHJhbmdlIENhdGojChRzdWdnZXN0LjFiYmxreTZwaHNybBILU3RyYW5nZSBDYXRqIwoUc3VnZ2VzdC45dHN5dnJmbWpvODMSC1N0cmFuZ2UgQ2F0aiMKFHN1Z2dlc3QubDdpODBheXdkcTc3EgtTdHJhbmdlIENhdGoiChNzdWdnZXN0LjNsMXkyc2lhdmlvEgtTdHJhbmdlIENhdGojChRzdWdnZXN0LjZvbXg4cjEyMWR0dhILU3RyYW5nZSBDYXRqIwoUc3VnZ2VzdC51emcyejhlNnRzeXASC1N0cmFuZ2UgQ2F0aiMKFHN1Z2dlc3QucnJ2NHViMXN0cjA2EgtTdHJhbmdlIENhdGojChRzdWdnZXN0Ljl1bnh0M2YxeG14bxILU3RyYW5nZSBDYXRqIwoUc3VnZ2VzdC5hcHQyOGdvNmZuNjUSC1N0cmFuZ2UgQ2F0aiIKE3N1Z2dlc3QuYjBoaWV2cG9ncGgSC1N0cmFuZ2UgQ2F0aiMKFHN1Z2dlc3QubjM5bTZnZ2Q1Zjh1EgtTdHJhbmdlIENhdGojChRzdWdnZXN0LnkzNjE1NDE5cG8xdxILU3RyYW5nZSBDYXRqIwoUc3VnZ2VzdC42YjNqc3psa3cxZGkSC1N0cmFuZ2UgQ2F0aiMKFHN1Z2dlc3QucmxpNjJua2NwdjgzEgtTdHJhbmdlIENhdGojChRzdWdnZXN0LnJjZmc1ZDl5OXk1aBILU3RyYW5nZSBDYXRqIwoUc3VnZ2VzdC5qMGphdWF0ZWNjaHkSC1N0cmFuZ2UgQ2F0ciExaEd0Z0loYWpGZlZHeDB4MVJFT1l5MXVpRUdCYkpJN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2024-05-27T14:21:00Z</dcterms:created>
  <dc:creator>b v</dc:creator>
</cp:coreProperties>
</file>