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10.04.24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Состоялось заседание Управляющего совета Производственной системы «Росатом»</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На нем подвели итоги работы, определили планы на год и наградили лучшие ПСР-предприятия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4 апреля в Москве, в павильоне «Атом» на ВДНХ состоялось заседание Управляющего совета Производственной системы «Росатом» (АО «ПСР»).</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мероприятии под председательством генерального директора Госкорпорации «Росатом» Алексея Лихачева приняли участие первый заместитель генерального директора по атомной энергетике и президент АО «Атомстройэкспорт» Андрей Петров, заместитель генерального директора по развитию Производственной системы Сергей Обозов, заместитель генерального директора по персоналу Татьяна Терентьева, директор по цифровизации Екатерина Солнцева, генеральный директор АО «Атомэнергомаш» Игорь Котов, директор АО «ПСР» Альберт Лещев и другие.</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С приветственным словом к собравшимся обратился Алексей Лихачев. Он отметил широкий спектр проектов Росатома, в реализации которых сегодня используются инструменты ПСР. В их числе — строительство Курской АЭС-2 и АЭС «Эль-Дабаа» (Египет), опытно-демонстрационного энергокомплекса в Северске, завода по производству радиофармпрепаратов в Обнинске, а также павильона «Атом», где прошло мероприятие. По словам главы Росатома, ПСР-практики активно используются как в отраслевом контуре, так и за его пределами. «Стоящие перед Госкорпорацией задачи по выпуску новой технологической продукции потребуют от нас еще большей эффективности и мобилизации всех ресурсов — производственных, управленческих и человеческих. При этом будет важна не только мобилизация, но и скорость проводимых изменений. И здесь инструменты ПСР будут востребованы очень широко. Более того, Производственная система должна стать одним из приоритетных инструментов для нашего ускорения», — подчеркнул он.</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Сергей Обозов выступил со сквозным докладом на тему «Скоростное производство через мобилизацию резервов». Он сосредоточился на результатах и планах развития ПСР в инжиниринге, работе с поставщиками, производстве, развитии новых бизнесов, корпоративных функциях, работе с региональными заказчиками, а также в атомных городах.</w:t>
      </w:r>
    </w:p>
    <w:p w:rsidR="00000000" w:rsidDel="00000000" w:rsidP="00000000" w:rsidRDefault="00000000" w:rsidRPr="00000000" w14:paraId="00000012">
      <w:pPr>
        <w:spacing w:line="276" w:lineRule="auto"/>
        <w:rPr/>
      </w:pPr>
      <w:r w:rsidDel="00000000" w:rsidR="00000000" w:rsidRPr="00000000">
        <w:rPr>
          <w:rtl w:val="0"/>
        </w:rPr>
        <w:t xml:space="preserve">Альберт Лещев представил итоги системного развития ПСР на предприятиях: 12 из них получили статус «Цифровое ПСР-предприятие», 30 — статус «Лидер ПСР», 11 — «Кандидат ПСР». 23 организации в настоящий момент имеют статус «Резерв ПСР». </w:t>
      </w:r>
    </w:p>
    <w:p w:rsidR="00000000" w:rsidDel="00000000" w:rsidP="00000000" w:rsidRDefault="00000000" w:rsidRPr="00000000" w14:paraId="00000013">
      <w:pPr>
        <w:spacing w:line="276" w:lineRule="auto"/>
        <w:rPr/>
      </w:pPr>
      <w:r w:rsidDel="00000000" w:rsidR="00000000" w:rsidRPr="00000000">
        <w:rPr>
          <w:rtl w:val="0"/>
        </w:rPr>
        <w:t xml:space="preserve"> </w:t>
      </w:r>
    </w:p>
    <w:p w:rsidR="00000000" w:rsidDel="00000000" w:rsidP="00000000" w:rsidRDefault="00000000" w:rsidRPr="00000000" w14:paraId="00000014">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5">
      <w:pPr>
        <w:spacing w:line="276" w:lineRule="auto"/>
        <w:rPr/>
      </w:pPr>
      <w:r w:rsidDel="00000000" w:rsidR="00000000" w:rsidRPr="00000000">
        <w:rPr>
          <w:rtl w:val="0"/>
        </w:rPr>
        <w:t xml:space="preserve"> </w:t>
      </w:r>
    </w:p>
    <w:p w:rsidR="00000000" w:rsidDel="00000000" w:rsidP="00000000" w:rsidRDefault="00000000" w:rsidRPr="00000000" w14:paraId="00000016">
      <w:pPr>
        <w:spacing w:line="276" w:lineRule="auto"/>
        <w:rPr/>
      </w:pPr>
      <w:r w:rsidDel="00000000" w:rsidR="00000000" w:rsidRPr="00000000">
        <w:rPr>
          <w:rtl w:val="0"/>
        </w:rPr>
        <w:t xml:space="preserve">Производственная система «Росатом» (ПСР) — это культура бережливого производства и система непрерывного совершенствования процессов для обеспечения конкурентного преимущества Госкорпорации «Росатом» на мировом уровне. Развивается в отрасли с 2007 года. Принципы ПСР помогают достичь одну из стратегических целей Госкорпорации — сокращение себестоимости и времени протекания процессов путем выявления и устранения всех видов потерь на производстве и в офисах, повышение эффективности деятельности каждого сотрудника. В основе ПСР лежат пять принципов, которые призывают сотрудников: быть внимательными к требованиям заказчика (не только по отношению к конечному потребителю, но и к участку-потребителю, цеху-потребителю и даже последующему оператору); решать проблемы на месте их возникновения; встраивать качество в процесс, не производить брак; выявлять и устранять любые потери (излишние складские запасы, межоперационные заделы, время простоя, лишние перемещения и т. д.); быть примером для коллег. Эти принципы были сформулированы на базе лучших образцов отечественного и зарубежного опыта: системы научной организации труда, производства и управления (НОТПиУ) Министерства среднего машиностроения СССР и Toyota Production System японской автомобильной компании «Тойота».</w:t>
      </w:r>
    </w:p>
    <w:p w:rsidR="00000000" w:rsidDel="00000000" w:rsidP="00000000" w:rsidRDefault="00000000" w:rsidRPr="00000000" w14:paraId="00000017">
      <w:pPr>
        <w:spacing w:line="276" w:lineRule="auto"/>
        <w:rPr/>
      </w:pPr>
      <w:r w:rsidDel="00000000" w:rsidR="00000000" w:rsidRPr="00000000">
        <w:rPr>
          <w:rtl w:val="0"/>
        </w:rPr>
        <w:t xml:space="preserve"> </w:t>
      </w:r>
    </w:p>
    <w:p w:rsidR="00000000" w:rsidDel="00000000" w:rsidP="00000000" w:rsidRDefault="00000000" w:rsidRPr="00000000" w14:paraId="00000018">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S5MQWwowodsg9evak8W//myLg==">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2024-04-09T13:50:00Z</dcterms:created>
  <dc:creator>b v</dc:creator>
</cp:coreProperties>
</file>