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08.04.24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Коммуникационный проект Росатома получил премию в области развития общественных связей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была отмечена «Серебряным Лучником» за проект «Медиастанция-2023»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получила Национальную премию в области развития общественных связей «Серебряный Лучник» в номинации «Образовательные проекты в области коммуникаций». Госкорпорация была отмечена за проект «Образовательный медиаакселератор „Медиастанция-2023“», который был организован Центром коммуникаций Росатома при поддержке редакции газеты «Страна Росатом» и онлайн-журнала «Луч». Торжественная церемония награждения победителей премии прошла в Москве 4 апреля 2024 года.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проекте «Медиастанция-2023» приняли участие команды из 22 городов, в которые вошли специалисты по коммуникациям предприятий отрасли, представители пресс-служб администраций города, филиалов ФМБА и журналисты из ведущих городских СМИ (всего 225 участников). Образовательная программа проекта включала в себя такие темы, как информационное планирование, антикризисное реагирование, создание информационных поводов, оценка эффективности проектов, производство контента для различных площадок и т. д. Кроме того, каждая команда в рамках «Медиастанции-2023» работала также над собственным </w:t>
      </w:r>
      <w:r w:rsidDel="00000000" w:rsidR="00000000" w:rsidRPr="00000000">
        <w:rPr>
          <w:rtl w:val="0"/>
        </w:rPr>
        <w:t xml:space="preserve">медиапроектом</w:t>
      </w:r>
      <w:r w:rsidDel="00000000" w:rsidR="00000000" w:rsidRPr="00000000">
        <w:rPr>
          <w:rtl w:val="0"/>
        </w:rPr>
        <w:t xml:space="preserve"> (в настоящее время запущены 18 из 22 проектов). Еще для «Медиастанции» был разработан новый для отрасли инструмент — Индекс </w:t>
      </w:r>
      <w:r w:rsidDel="00000000" w:rsidR="00000000" w:rsidRPr="00000000">
        <w:rPr>
          <w:rtl w:val="0"/>
        </w:rPr>
        <w:t xml:space="preserve">коммуникационной</w:t>
      </w:r>
      <w:r w:rsidDel="00000000" w:rsidR="00000000" w:rsidRPr="00000000">
        <w:rPr>
          <w:rtl w:val="0"/>
        </w:rPr>
        <w:t xml:space="preserve"> состоятельности команд, с помощью которого оцениваются текущий уровень компетенций каждой команды, уровень имеющейся в городах коммуникационной инфраструктуры, а также динамика изменений.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«Всего в Росатоме 31 атомный город. И мы всех, кто там живет, а это более 2 млн человек, считаем своей семьей. Нам важно слышать жителей атомных городов, и чтобы жители слышали нас — знали о тех возможностях, которые там есть, и участвовали вместе с нами в создании будущего страны. Именно поэтому мы собрали „Медиастанцию“ — чтобы прокачать инфраструктуру коммуникаций в городах. Следующий наш шаг — сделать так, чтобы вся страна услышала атомные города», — сказал и. о. директора департамента коммуникаций Госкорпорации «Росатом» Андрей Тимонов.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«Проект амбициозный и сложный. Приятно, что по завершении проекта в анонимном анкетировании 90% участников написали, что „стали больше понимать цели и специфику своей работы“, 79% — „чаще испытывать удовлетворение от своих обязанностей“, а 78% — „мой руководитель стал больше времени уделять моим предложениям и идеям“. Мы продолжим практическое обучение городских команд. И амбициозные задачи по созданию мастер-планов всех городов атомной промышленности требуют и максимально эффективного взаимодействия управленцев, и реального вовлечения жителей. Опираться на сильные местные команды, управленческие и коммуникационные, для нас критически важно», — заявила директор департамента по взаимодействию с регионами Госкорпорации «Росатом» Марина Кирдакова.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Национальная премия в области развития общественных связей «Серебряный Лучник» учреждена 25 июня 1997 года Торгово-промышленной палатой РФ, Союзом журналистов и Российской ассоциацией по связям с общественностью. За 24 года в конкурсе на соискание высшей профессиональной награды приняли участие более 6000 проектов.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Ранее Росатом и его дивизионы уже неоднократно побеждали в различных номинациях премии «Серебряный Лучник». Так, в 2021 году проект концерна «Росэнергоатом» (электроэнергетический дивизион Госкорпорации «Росатом») стал лауреатом премии в номинации «Антикризисные коммуникации», годом ранее проект «Росэнергоатома» был отмечен в номинации «Антикризисные коммуникации в период пандемии».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«Медиастанция-2023» — коммуникационный образовательный проект для команд из городов присутствия предприятий Росатома.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росту качества жизни населения в регионах их присутствия. Эта деятельность включает в себя улучшение уровня доступности медицины, развитие инфраструктуры, в том числе коммуникационной.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/cvbN7djoe8s7D3Vfycsi9Uo5g==">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2024-04-08T12:19:00Z</dcterms:created>
  <dc:creator>b v</dc:creator>
</cp:coreProperties>
</file>