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Молодые ученые Росатома смогут получить 1 млн рублей за исследования и разработки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Лауреатов объявят осенью 2024 года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размер премии Госкорпорации «Росатом» для молодых ученых составит 1 млн рублей. Премия присуждается в области науки, техники, технологий и инноваций.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 отборе на получение премии молодые ученые могут подать научную работу или разработку, защищенную кандидатскую или докторскую диссертацию, монографии, статью или цикл статей. При оценке работ будет учитываться научно-технический уровень разработок и технологий, их новизна, значимость тематики и области применения, масштаб внедрения разработанных образцов и технологий, степень практической реализации изобретений, потенциал дальнейшего применения полученных научных результатов, конкурентоспособность на международном рынке. Решение о присуждении премии примет генеральный директор Госкорпорации «Росатом» Алексей Лихачев.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«Почти 80 лет атомная отрасль является источником научных открытий, передовых разработок и прорывных технологий, отвечающих потребностям нашей страны. На протяжении десятилетий за этими инновационными решениями стоят в том числе молодые ученые и инженеры. Яков Зельдович в 25 лет защитил докторскую диссертацию. Петр Капица в 27 лет опубликовал работы по сверхсильным магнитным полям. Виталий Хлопин в 34 года сформировал закон распределения микрокомпонента между фазами, названный его именем. Юрий Харитон в 34 года впервые провел расчет цепной реакции урана. Наконец, Игорь Курчатов, родоначальник советского атомного проекта, вел его с самого начала в 1942 году: на тот момент ему было 39 лет. Сегодня наши молодые ученые работают над масштабными задачами по достижению технологического суверенитета страны и уже достигли значительных успехов. Мы гордимся успехами нашей молодежи и ежегодно будем награждать лучших из них премией в области науки и инноваций», — прокомментировал генеральный директор Госкорпорации «Росатом» Алексей Лихачев.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Заявки на получение премии могут подавать работники Госкорпорации в возрасте до 35 лет. Участвовать в конкурсе работ ученые могут индивидуально или в составе команд до пяти человек (в случае командной заявки возраст руководителя коллектива не должен превышать 39 лет). Прием заявок продлится до 30 мая. Работы принимаются на почту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premiya@rosatom.ru</w:t>
        </w:r>
      </w:hyperlink>
      <w:r w:rsidDel="00000000" w:rsidR="00000000" w:rsidRPr="00000000">
        <w:rPr>
          <w:rtl w:val="0"/>
        </w:rPr>
        <w:t xml:space="preserve"> с темой: «Премия ГК_Документы на конкурс».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Лауреатов объявят осенью 2024 года. Помимо денежного вознаграждения победителям вручат дипломы лауреатов премии.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Положение о премии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Научно-исследовательская деятельность Госкорпорации направлена на создание новых решений для энергетики и инновационных технологий, повышающих качество жизни людей. База для осуществления научно-исследовательской деятельности — это входящие в состав Росатома ядерные центры и научные институты. Это большая и значимая часть атомной отрасли.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Новый конкурс с расширенным призовым фондом продолжит традицию поощрения молодых ученых, которую Росатом ведет с 2009 года.  В целом в рамках поддержки ученых и развития наукоемких технологий в стране Госкорпорация «Росатом» выступает партнером целого ряда премий. В частности, с 2023 года в качестве генерального партнера поддерживает национальную премию в области будущих технологий «Вызов», с 2021 года выступает учредителем специальной номинации «За популяризацию атомной отрасли» Всероссийской премии «За верность науке». Реализует свои программы признания, самая масштабная из которых — «Человек года Росатома».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и программы импортозамещения, формируя новые технологические кластеры, создавая инновационные решения. Развитие прорывных технологий повышает конкурентоспособность отечественной экономики.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atommedia.online/wp-content/uploads/2024/04/polozhenie-o-premii-gk-dlya-molodyh-uchjonyh-k-542-p.pdf" TargetMode="External"/><Relationship Id="rId9" Type="http://schemas.openxmlformats.org/officeDocument/2006/relationships/hyperlink" Target="mailto:premiya@ros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42Lek2IzjUKNAYdGhZOjrQysQ==">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2024-04-11T12:47:00Z</dcterms:created>
  <dc:creator>b v</dc:creator>
</cp:coreProperties>
</file>