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16.04.24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Росатом помогает справиться с последствиями паводков в Курганской области</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Организован сбор помощи для жителей Звериноголовского округа</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Предприятия горнорудного дивизиона Росатома во главе с управляющей компанией АО «Атомредметзолото» начали сбор средств для обустройства пунктов временного размещения пострадавших от паводков в Культурно-оздоровительном центре села Звериноголовское Курганской области. </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Уровень воды в реке Тобол Курганской области 16 апреля достиг отметки 748 см, в Курганской области введен режим чрезвычайной ситуации (ЧС). Сейчас на левом берегу Тобола, где находятся села Труд и Знание, Бугровое, Озерное, Прорывное, деревни Редуть и Лебедевка, поселок Искра, — наиболее сложная паводковая ситуация. </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Также АО «Далур» (входит в горнорудный дивизион Госкорпорации «Росатом») совместно с органами местного самоуправления округа оказывает помощь жителям в перевозке грузов и обеспечивает людей, чьи дома попали под затопление, тепловыми пушками для просушки жилья.  </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«С руководством и представителями „Далура“ мы работаем в плотном взаимодействии. Предприятие всегда помогает и материально, и конкретными делами. Особенно поддержка чувствуется в эти непростые для всего округа дни. „Далур“ оказывает помощь в организации транспортных перевозок на левом берегу Тобола, а также участвует в приобретении топлива. Сотрудники предприятия во главе с руководством активно участвовали в проведении превентивных мероприятий в с. Бугровое», — отметила глава муниципалитета Марина Панкратова. </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Для контроля паводковой ситуации АО «Далур» ведет круглосуточный мониторинг уровня воды в реках Тобол и Исеть. На данный момент предприятие работает в штатном режиме, месторождениям урана паводок не угрожает. </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b w:val="1"/>
        </w:rPr>
      </w:pPr>
      <w:r w:rsidDel="00000000" w:rsidR="00000000" w:rsidRPr="00000000">
        <w:rPr>
          <w:b w:val="1"/>
          <w:rtl w:val="0"/>
        </w:rPr>
        <w:t xml:space="preserve">Справка: </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Месторождения АО «Далур» расположены в Звериноголовском, Далматовском и Шумихинском округах Курганской области, предприятие ведет промышленную эксплуатацию и разработку месторождений, относящихся к Зауральскому урановорудному району. Это первое в России предприятие по добыче урана способом подземного выщелачивания. Используемый метод извлечения урана способом подземного выщелачивания является в экологическом отношении наиболее щадящим из всех известных способов добычи полезных ископаемых. Важнейшей особенностью подземного выщелачивания является замкнутый процесс добычи, не образовывающий отходы, что позволяет избежать изменения земной поверхности, образования отвалов вскрышных пород и хвостохранилищ.</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 </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Управление по корпоративным коммуникациям горнорудного дивизиона Госкорпорации «Росатом»</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lKDmBIUxqMO9U7Cf5pZNd9v6Vw==">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2024-04-16T13:58:00Z</dcterms:created>
  <dc:creator>b v</dc:creator>
</cp:coreProperties>
</file>