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Нововоронежской АЭС прошел круглый стол на тему «Экологическая культура и современные эковызовы»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Атомщики обсудили вопросы комплексного решения эколого-социальных задач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10–11 апреля 2024 года на площадке Нововоронежской АЭС прошел круглый стол на тему «Экологическая культура и современные эковызовы». Вопросы комплексного решения эколого-социальных задач путем повышения уровня культуры безопасности атомщики обсудили с единомышленниками: руководителями и экспертами органов государственной и муниципальной власти, Воронежской областной думы, Корпоративной Академии Росатома, неправительственного экологического фонда им. В. И. Вернадского, региональных вузов, отделений Всероссийского общества охраны природы и других организаций и учреждений.</w:t>
        <w:br w:type="textWrapping"/>
        <w:br w:type="textWrapping"/>
        <w:t xml:space="preserve">Основное внимание собравшиеся уделили вопросам культуры безопасности, ее составляющей — культуре экологической безопасности, и подготовке практико-ориентированных молодых специалистов профильных вузов при методической поддержке профессионалов атомной отрасли. Молодежь является главной движущей силой устойчивого развития, социальных изменений, экономического роста и технологических инноваций. Докладам студентов был отдан особый приоритет. С участниками мероприятия было проведено два мастер-класса, направленных на рассмотрение жизни человека с акцентом на минимизацию экологических рисков и на осознанное безопасное поведение. Опытом многолетнего успешного взаимодействия трех поколений атомщиков поделились ветераны станции и представители организации молодых атомщиков.</w:t>
        <w:br w:type="textWrapping"/>
        <w:br w:type="textWrapping"/>
        <w:t xml:space="preserve">«Для экологического благополучия территорий расположения АЭС важна не только безопасная эксплуатация станций, но и общий уровень экологической сознательности населения. Нововоронежская АЭС вносит значимый вклад в экологическую повестку концерна. Здесь сложилась команда единомышленников, которая ведет активную работу по сохранению природных ресурсов и формированию экологического сознания начиная с подрастающего поколения», — отметил в приветственном слове первый заместитель генерального директора по корпоративным функциям концерна «Росэнергоатом» Джумбери Ткебучава.</w:t>
        <w:br w:type="textWrapping"/>
        <w:br w:type="textWrapping"/>
        <w:t xml:space="preserve">«Плодотворное сотрудничество с Нововоронежской АЭС по разным направлениям экологической повестки приносит хорошие результаты. Представители концерна „Росэнергоатом“ становятся победителями наших конкурсов, реализуют собственные проекты. Среди стипендиатов фонда есть представители профильных вузов Госкорпорации „Росатом“. Вместе с атомщиками и дальше будем поддерживать науку, формируя кадровый резерв нашей страны», — сказала генеральный директор Неправительственного экологического фонда им. В. И. Вернадского Ольга Плямина.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В 2023 году на обеспечение экологической повестки концерн «Росэнергоатом» направил около 6,2 млрд рублей. Эти средства пошли на снижение негативного воздействия на окружающую среду, охрану воздуха и водных объектов, на сохранение и восстановление биоразнообразия на прилегающих природных территориях, научно-исследовательскую работу и другие направления экологической повестки.</w:t>
        <w:br w:type="textWrapping"/>
        <w:br w:type="textWrapping"/>
        <w:t xml:space="preserve">Электроэнергетический дивизион Госкорпорации «Росатом» и крупные российские компании последовательно реализуют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Вне зависимости от внешних условий вопросы экологии, социальной сферы и эффективного управления остаются основополагающими для устойчивого развития регионов страны.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Нововоронежской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/gNsHEBJ/HV+ZGERQu8/HCxFnQ==">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2024-04-15T08:50:00Z</dcterms:created>
  <dc:creator>b v</dc:creator>
</cp:coreProperties>
</file>