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 молодых физиков — последний шанс подать заявку на космическую школу НЦФМ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Ведущие ученые страны расскажут студентам и молодым ученым об актуальных задачах — от поиска потенциально обитаемых экзопланет до моделирования молний в лабораториях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центр физики и математики (НЦФМ) продолжает набор на II Всероссийскую школу НЦФМ для студентов и молодых ученых по экспериментальной лабораторной астрофизике и геофизике, которая пройдет с 1 по 5 июля 2024 года в Сарове (Нижегородская область). Мероприятие будет организовано при поддержке Госкорпорации «Росатом», Института космических исследований РАН, Института астрономии РАН, Института прикладной физики им. А. В. Гапонова-Грехова РАН, Института лазерной физики СО РАН и Университета Лобачевского (Нижний Новгород).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Научные секции школы НЦФМ по экспериментальной лабораторной астрофизике и геофизике, организуемой в рамках Десятилетия науки и технологий, будут посвящены инструментам и методам лабораторных экспериментов в астрофизике и геофизике, экзопланетам и планетным исследованиям, биофизике, пылевой плазме, магнитосфере, космическим лучам, ионосфере, теоретической и вычислительной астрофизике и геофизике, атмосферному электричеству, физике молний.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Лекции и семинары на школе проведут ученые из ведущих научных институтов и крупнейших российских вузов при тесном взаимодействии с секциями Научно-технического совета НЦФМ. У каждого участника школы будет возможность представить результаты своих исследований в области астрофизики, геофизики и космической физики в формате устного </w:t>
      </w:r>
      <w:r w:rsidDel="00000000" w:rsidR="00000000" w:rsidRPr="00000000">
        <w:rPr>
          <w:rtl w:val="0"/>
        </w:rPr>
        <w:t xml:space="preserve">либо</w:t>
      </w:r>
      <w:r w:rsidDel="00000000" w:rsidR="00000000" w:rsidRPr="00000000">
        <w:rPr>
          <w:rtl w:val="0"/>
        </w:rPr>
        <w:t xml:space="preserve"> стендового доклада и получить комментарии ведущих и молодых ученых. Аннотации докладов будут опубликованы в сборнике тезисов школы НЦФМ, лучшие работы будут рекомендованы для публикации в авторитетных научных изданиях.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«В России со времен Ландау, Зельдовича, Гинзбурга теоретические работы в этих направлениях всегда находились на самом высоком уровне. Многие ученики и ученики учеников этих выдающихся ученых участвуют в работе Школы как ее организаторы и лекторы. Встречи на таких научных мероприятиях с людьми, которые занимаются схожими тематиками разными методами, с использованием разнообразных инструментов, до сих пор помогают мне в развитии моих научных исследований. И я советую молодым участникам школы как можно больше общаться со старшими коллегами и своими ровесниками», — отметил академик РАН Лев Зеленый, научный руководитель Института космических исследований РАН, председатель направления НЦФМ «Экспериментальная лабораторная астрофизика и геофизика».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Для участников школы, чьи заявки отберет программный комитет школы на конкурсной основе, проживание, питание, научная и культурная программы бесплатны, транспортные расходы компенсируются. Подать заявку на участие можно до 26 апреля </w:t>
      </w:r>
      <w:hyperlink r:id="rId9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на сайте</w:t>
        </w:r>
      </w:hyperlink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Национальный центр физики и математики (НЦФМ) является флагманским проектом Десятилетия науки и технологий. В Сарове (Нижегородская обл.), на территории НЦФМ возводится комплекс из научно-исследовательских корпусов, передовых лабораторий и установок класса «миди-сайенс» и «мегасайенс» с целью получения новых научных результатов мирового уровня, подготовки ученых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Образовательной частью Национального центра стал филиал Московского государственного университета им. М. В. Ломоносова — МГУ Саров. Учредители НЦФМ — Госкорпорация «Росатом», МГУ им. М. В. Ломоносова, Российская академия наук, Министерство науки и высшего образования Российской Федерации, РФЯЦ — ВНИИЭФ, НИЦ «Курчатовский институт» и ОИЯИ.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Десятилетие науки и технологий в России (2022–2031), стартовавшее по Указу Президента, — это масштабная программа инициатив, проектов и мероприятий по ускоренному развитию экономики и социальной сферы через усиление роли науки и наукоемких технологий в стране. Основные цели Десятилетия — привлечение молодежи в сферу науки и технологий, вовлечение исследователей и разработчиков в решение важных задач для страны и общества и рост знания людей о достижениях российской науки. Более подробная информация об инициативах, мероприятиях и проектах Десятилетия науки и технологий — на сайте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наука.рф</w:t>
        </w:r>
      </w:hyperlink>
      <w:r w:rsidDel="00000000" w:rsidR="00000000" w:rsidRPr="00000000">
        <w:rPr>
          <w:rtl w:val="0"/>
        </w:rPr>
        <w:t xml:space="preserve">. Оператор проведения Десятилетия науки и технологий — АНО «Национальные приоритеты».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s://xn--80aa3ak5a.xn--p1ai/" TargetMode="External"/><Relationship Id="rId9" Type="http://schemas.openxmlformats.org/officeDocument/2006/relationships/hyperlink" Target="https://ncphm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NYSB9FpmjQJzhM9lMCVhD3TvSQ==">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2024-04-18T07:01:00Z</dcterms:created>
  <dc:creator>b v</dc:creator>
</cp:coreProperties>
</file>