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16.04.24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При поддержке Росатома дан старт юбилейного сезона «Большой перемены»</w:t>
      </w:r>
    </w:p>
    <w:p>
      <w:pPr>
        <w:pStyle w:val="Normal"/>
        <w:spacing w:lineRule="auto" w:line="276"/>
        <w:jc w:val="center"/>
        <w:rPr>
          <w:i/>
          <w:i/>
        </w:rPr>
      </w:pPr>
      <w:r>
        <w:rPr>
          <w:i/>
        </w:rPr>
        <w:t>Мероприятие объединило победителей конкурса прошлых лет, их педагогов-наставников и родителей; министров, глав регионов РФ и крупнейших российских компаний</w:t>
      </w:r>
    </w:p>
    <w:p>
      <w:pPr>
        <w:pStyle w:val="Normal"/>
        <w:spacing w:lineRule="auto" w:line="276"/>
        <w:rPr/>
      </w:pPr>
      <w:r>
        <w:rPr/>
      </w:r>
    </w:p>
    <w:p>
      <w:pPr>
        <w:pStyle w:val="Normal"/>
        <w:spacing w:lineRule="auto" w:line="276"/>
        <w:rPr/>
      </w:pPr>
      <w:r>
        <w:rPr/>
        <w:t>12 апреля на Международной выставке-форуме «Россия» состоялся запуск юбилейного пятого сезона Всероссийского конкурса «Большая перемена» — самого масштабного проекта для детей и подростков в России. Росатом выступает генеральным партнером конкурса.</w:t>
      </w:r>
    </w:p>
    <w:p>
      <w:pPr>
        <w:pStyle w:val="Normal"/>
        <w:spacing w:lineRule="auto" w:line="276"/>
        <w:rPr/>
      </w:pPr>
      <w:r>
        <w:rPr/>
        <w:t> </w:t>
      </w:r>
    </w:p>
    <w:p>
      <w:pPr>
        <w:pStyle w:val="Normal"/>
        <w:spacing w:lineRule="auto" w:line="276"/>
        <w:rPr/>
      </w:pPr>
      <w:r>
        <w:rPr/>
        <w:t>В рамках трехдневного марафона в честь старта нового сезона школьники и студенты колледжей, победители прошлых сезонов конкурса, посетили эксклюзивные экскурсии по выставке «Россия», мастер-классы по профориентации и развитию компетенций от ведущих специалистов, лектории от известных экспертов в области медиа и креативных индустрий, образования, патриотического воспитания, спорта, волонтерства и другие активности.</w:t>
      </w:r>
    </w:p>
    <w:p>
      <w:pPr>
        <w:pStyle w:val="Normal"/>
        <w:spacing w:lineRule="auto" w:line="276"/>
        <w:rPr/>
      </w:pPr>
      <w:r>
        <w:rPr/>
        <w:t> </w:t>
      </w:r>
    </w:p>
    <w:p>
      <w:pPr>
        <w:pStyle w:val="Normal"/>
        <w:spacing w:lineRule="auto" w:line="276"/>
        <w:rPr/>
      </w:pPr>
      <w:r>
        <w:rPr/>
        <w:t>Видеообращение к участникам мероприятия направил генеральный директор Госкорпорации «Росатом» Алексей Лихачев. «Вот уже пятый год подряд Росатом выступает генеральным партнером конкурса „Большая перемена“. Мы хотим, чтобы все дети нашей огромной страны становились образованными людьми, настоящими профессионалами, и предоставляем ребятам широкие возможности для раскрытия потенциала. Победители „Большой перемены“ становятся участниками наших профориентационных проектов: просветительских экспедиций на Северный полюс „Ледокол знаний“, научно-образовательных программ „АтомДискавери“, технических туров на предприятия Росатома, — которые позволяют им ближе познакомиться с деятельностью Госкорпорации и выбрать направление для дальнейшего развития в атомной отрасли», — сказано в нем.</w:t>
      </w:r>
    </w:p>
    <w:p>
      <w:pPr>
        <w:pStyle w:val="Normal"/>
        <w:spacing w:lineRule="auto" w:line="276"/>
        <w:rPr/>
      </w:pPr>
      <w:r>
        <w:rPr/>
        <w:t> </w:t>
      </w:r>
    </w:p>
    <w:p>
      <w:pPr>
        <w:pStyle w:val="Normal"/>
        <w:spacing w:lineRule="auto" w:line="276"/>
        <w:rPr/>
      </w:pPr>
      <w:r>
        <w:rPr/>
        <w:t>В этом году эксперты Госкорпорации подготовили для участников марафона обширную образовательную и профориентационную программу на площадке павильона «Атом». Для ребят были организованы увлекательные интерактивные экскурсии в зоне экспозиции «Современная атомная промышленность» и мастер-класс «Тайны цвета веществ» в научно-просветительской лаборатории. Мастер-класс познакомил участников с понятием цветового спектра и его использованием в науке и технике.</w:t>
      </w:r>
    </w:p>
    <w:p>
      <w:pPr>
        <w:pStyle w:val="Normal"/>
        <w:spacing w:lineRule="auto" w:line="276"/>
        <w:rPr/>
      </w:pPr>
      <w:r>
        <w:rPr/>
        <w:t> </w:t>
      </w:r>
    </w:p>
    <w:p>
      <w:pPr>
        <w:pStyle w:val="Normal"/>
        <w:spacing w:lineRule="auto" w:line="276"/>
        <w:rPr>
          <w:highlight w:val="none"/>
          <w:shd w:fill="auto" w:val="clear"/>
        </w:rPr>
      </w:pPr>
      <w:r>
        <w:rPr>
          <w:color w:val="222222"/>
          <w:shd w:fill="auto" w:val="clear"/>
        </w:rPr>
        <w:t>Также для ребят прошла лекция директора по науке и стратегии научного института Росатома Николая Климова на тему «Плазменные технологии для энергетики и освоения космоса». Эксперт рассказал участникам марафона о развитии термоядерной энергетики, разработке инновационных плазменных технологий, которые позволят значительно расширить возможности освоения космоса за счет перехода от химических ракетных двигателей к плазменным электрореактивным двигателям с повышенными параметрами тяги и удельного импульса.</w:t>
      </w:r>
    </w:p>
    <w:p>
      <w:pPr>
        <w:pStyle w:val="Normal"/>
        <w:spacing w:lineRule="auto" w:line="276"/>
        <w:rPr/>
      </w:pPr>
      <w:r>
        <w:rPr/>
        <w:t> </w:t>
      </w:r>
    </w:p>
    <w:p>
      <w:pPr>
        <w:pStyle w:val="Normal"/>
        <w:spacing w:lineRule="auto" w:line="276"/>
        <w:rPr/>
      </w:pPr>
      <w:r>
        <w:rPr/>
        <w:t>Участники Совета юниоров Росатома провели для ребят мастер-класс по теме «Школьные сообщества Росатома. Место, где наука и технологии вдохновляют». Юниоры поделились со сверстниками своим опытом участия и победы во Всероссийском конкурсе «Большая перемена» и отраслевых проектах для школьников.</w:t>
      </w:r>
    </w:p>
    <w:p>
      <w:pPr>
        <w:pStyle w:val="Normal"/>
        <w:spacing w:lineRule="auto" w:line="276"/>
        <w:rPr/>
      </w:pPr>
      <w:r>
        <w:rPr/>
        <w:t> </w:t>
      </w:r>
    </w:p>
    <w:p>
      <w:pPr>
        <w:pStyle w:val="Normal"/>
        <w:spacing w:lineRule="auto" w:line="276"/>
        <w:rPr>
          <w:b/>
        </w:rPr>
      </w:pPr>
      <w:r>
        <w:rPr>
          <w:b/>
        </w:rPr>
        <w:t>Справка:</w:t>
      </w:r>
    </w:p>
    <w:p>
      <w:pPr>
        <w:pStyle w:val="Normal"/>
        <w:spacing w:lineRule="auto" w:line="276"/>
        <w:rPr/>
      </w:pPr>
      <w:r>
        <w:rPr/>
        <w:t> </w:t>
      </w:r>
    </w:p>
    <w:p>
      <w:pPr>
        <w:pStyle w:val="Normal"/>
        <w:spacing w:lineRule="auto" w:line="276"/>
        <w:rPr/>
      </w:pPr>
      <w:r>
        <w:rPr/>
        <w:t>Конкурс «Большая перемена» — флагманский проект «Движения Первых». Соорганизатором проекта выступает Федеральное агентство по делам молодежи (Росмолодежь). Конкурс входит в линейку президентской платформы «Россия — страна возможностей». «Большая перемена» проводится при поддержке Министерства просвещения РФ и Министерства науки и высшего образования РФ. Генеральные партнеры конкурса — Госкорпорация «Росатом», ОАО «Российские железные дороги», Сбербанк, VK, Госкорпорация «Роскосмос».</w:t>
      </w:r>
    </w:p>
    <w:p>
      <w:pPr>
        <w:pStyle w:val="Normal"/>
        <w:spacing w:lineRule="auto" w:line="276"/>
        <w:rPr/>
      </w:pPr>
      <w:r>
        <w:rPr/>
        <w:t> </w:t>
      </w:r>
    </w:p>
    <w:p>
      <w:pPr>
        <w:pStyle w:val="Normal"/>
        <w:spacing w:lineRule="auto" w:line="276"/>
        <w:rPr/>
      </w:pPr>
      <w:r>
        <w:rPr/>
        <w:t>Победители и призеры «Большой перемены» среди учеников 8–10-х классов и студентов колледжей получат до 1 млн руб. на образование, саморазвитие или запуск стартапа, а также дополнительные баллы к портфолио достижений при поступлении в вузы. Победители среди учеников 5–7-х классов смогут отправиться в уникальное «Путешествие мечты» на поезде через всю Россию. Педагоги-наставники финалистов и победителей конкурса получат до 150 тыс. руб. и возможность пройти образовательные программы в ведущих центрах России. Приз для победителей международного трека из числа выпускников школ — возможность пройти обучение на бюджетной основе в лучших российских университетах.</w:t>
      </w:r>
    </w:p>
    <w:p>
      <w:pPr>
        <w:pStyle w:val="Normal"/>
        <w:spacing w:lineRule="auto" w:line="276"/>
        <w:rPr/>
      </w:pPr>
      <w:r>
        <w:rPr/>
        <w:t> </w:t>
      </w:r>
    </w:p>
    <w:p>
      <w:pPr>
        <w:pStyle w:val="Normal"/>
        <w:spacing w:lineRule="auto" w:line="276"/>
        <w:rPr/>
      </w:pPr>
      <w:r>
        <w:rPr/>
        <w:t>Регистрация участников конкурса открыта на платформе </w:t>
      </w:r>
      <w:r>
        <w:fldChar w:fldCharType="begin"/>
      </w:r>
      <w:r>
        <w:rPr>
          <w:u w:val="single"/>
          <w:color w:val="0563C1"/>
        </w:rPr>
        <w:instrText xml:space="preserve"> HYPERLINK "https://xn--80aabraa2blkdnn4h9b6b.xn--80asehdb/" \l "news"</w:instrText>
      </w:r>
      <w:r>
        <w:rPr>
          <w:u w:val="single"/>
          <w:color w:val="0563C1"/>
        </w:rPr>
        <w:fldChar w:fldCharType="separate"/>
      </w:r>
      <w:r>
        <w:rPr>
          <w:color w:val="0563C1"/>
          <w:u w:val="single"/>
        </w:rPr>
        <w:t>большаяперемена.онлайн</w:t>
      </w:r>
      <w:r>
        <w:rPr>
          <w:u w:val="single"/>
          <w:color w:val="0563C1"/>
        </w:rPr>
        <w:fldChar w:fldCharType="end"/>
      </w:r>
      <w:r>
        <w:rPr/>
        <w:t>.</w:t>
      </w:r>
    </w:p>
    <w:p>
      <w:pPr>
        <w:pStyle w:val="Normal"/>
        <w:spacing w:lineRule="auto" w:line="276"/>
        <w:rPr/>
      </w:pPr>
      <w:r>
        <w:rPr/>
        <w:t> </w:t>
      </w:r>
    </w:p>
    <w:p>
      <w:pPr>
        <w:pStyle w:val="Normal"/>
        <w:spacing w:lineRule="auto" w:line="276"/>
        <w:rPr/>
      </w:pPr>
      <w:r>
        <w:rPr/>
        <w:t>Диалог с молодежью является одним из ключевых приоритетов государства. Предприятия и организации госсектора уделяют большое внимание работе с молодыми сотрудниками, а также школьниками и студентами, которые в скором времени могут стать их работниками. Росатом принимает активное участие в этой деятельности.</w:t>
      </w:r>
    </w:p>
    <w:p>
      <w:pPr>
        <w:pStyle w:val="Normal"/>
        <w:spacing w:lineRule="auto" w:line="276"/>
        <w:rPr/>
      </w:pPr>
      <w:r>
        <w:rPr/>
        <w:t> </w:t>
      </w:r>
    </w:p>
    <w:p>
      <w:pPr>
        <w:pStyle w:val="Normal"/>
        <w:spacing w:lineRule="auto" w:line="276"/>
        <w:rPr/>
      </w:pPr>
      <w:r>
        <w:rPr/>
        <w:t xml:space="preserve"> </w:t>
      </w:r>
    </w:p>
    <w:p>
      <w:pPr>
        <w:pStyle w:val="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sqTKo2aqz+yA5qOlUF6Dihon7uw==">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542</Words>
  <Characters>4012</Characters>
  <CharactersWithSpaces>4555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2024-04-16T08:35:00Z</dcterms:created>
  <dc:creator>b v</dc:creator>
  <dc:description/>
  <dc:language>ru-RU</dc:language>
  <cp:lastModifiedBy/>
  <dcterms:modified xsi:type="dcterms:W3CDTF">2024-04-17T10:42:10Z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