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Экологичное будущее, переход к электротранспорту и зеленые технологии стали важной частью философии Всемирного фестиваля молодежи 2024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профильной панельной дискуссии с участием спикеров Госкорпорации «Росатом» обсудили развитие отрасли электродвижения России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электротранспорта как важную составляющую энергетического перехода планеты на зеленые технологии обсудили на профильной панельной сессии Госкорпорации «Росатом» в рамках Всемирного фестиваля молодежи.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Мировой рынок электротранспорта находится в стадии бурного развития. В России только в 2023 году реализовано более 10 тыс. автомобилей с электрическим двигателем. Госкорпорация «Росатом» вносит свой вклад в это направление, объединяя ресурсы и компетенции сразу нескольких дивизионов.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«К 2030 году в мире 80% транспорта будет электрическим», — отметила председатель Ассоциации развития электромобильного, беспилотного и подключенного транспорта и инфраструктуры Ия Гордеева.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«Экология для Росатома давно стала и частью мировоззрения, и образом жизни. Мы вкладываем ресурсы в глобальный энергопереход, экологию, защиту окружающей среды и развитие экотехнологий, — рассказал директор направления по реализации государственных и отраслевых программ в сфере экологии Госкорпорации „Росатом“ Андрей Лебедев. — Безусловно, будущее за электродвижением. Однако при активном использовании новых продуктов мы не должны забывать и о том, как безопасно и эффективно утилизировать отходы, в том числе отслужившие батареи электротранспорта. Для решения этой задачи Росатом создает экотехнопарк, профилем которого станет утилизация химических источников тока».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реализует проект по строительству гигафабрик литийионных аккумуляторных батарей. Первая появится в 2025 году в Калининградской области, следующая — в 2026 году на территории Новой Москвы. Крупнейшие в стране производства, каждое из которых с проектной мощностью 4 ГВт · ч в год, обеспечат потребности отечественных производителей электротранспорта в тяговых литийионных батареях, а также будут выпускать стационарные системы накопления энергии для электросетевого комплекса и промышленных предприятий.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сессии Александр Камашев, руководитель компании-интегратора в сфере систем накопления энергии Госкорпорации «Росатом», отметил, что новые производства позволят перейти на более экологичный транспорт, обеспечить снижение уровня шума и загрязнения воздуха в больших городах. «Сегодня на наших глазах создается новая отрасль накопителей энергии. На такие амбициозные и масштабные вызовы способны только люди, которые верят и живут своим делом. Поэтому сейчас очень важно заинтересовать подрастающее поколение востребованными профессиями отрасли накопителей энергии и вырастить новое поколение высококомпетентных специалистов».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«Атомредметзолото» (горнорудный дивизион) совместно с Норникелем приступило к реализации проекта по добыче лития в Мурманской области на Колмозерском месторождении.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Концерн «Росэнергоатом» занимается развитием электрозарядной инфраструктуры в крупных городах и на трассах, чтобы электромобили, электробусы, речные трамвайчики могли быть всегда на ходу.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В формате живой дискуссии участники фестиваля обсудили волнующие их вопросы — от экологичности электротранспорта, развития заправочных сетей до мер государственной поддержки развития электродвижения.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«Русатом Гринвэй» (экологический интегратор Госкорпорации «Росатом») создает в Нижнем Новгороде экотехнопарк «РГ-Центр», который будет утилизировать опасные отходы, в том числе литийионные батареи. В будущем экотехнопарке будут использованы системы цифровой диагностики состояния аккумуляторов и автоматизированные технологии не только их сортировки, но и переработки. Сегодня автоматизированная система может разбирать батареи до уровня ячеек и извлекать различные материалы для восстановления, которые станут сырьем для большого количества товарных фракций, которые сейчас широко востребованы на рынке. Полученные алюминий, медь, литий, никель, железо и другие полезные элементы найдут широкое применение в промышленности, в том числе будут возвращены на наши заводы для использования в производстве новых аккумуляторов повторно.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 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jJvITXTp/G2OV6mE4U12vs1fg==">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2024-03-04T08:41:00Z</dcterms:created>
  <dc:creator>b v</dc:creator>
</cp:coreProperties>
</file>