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-142" w:tblpY="0"/>
        <w:tblW w:w="1077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18"/>
        <w:gridCol w:w="4120"/>
        <w:gridCol w:w="5136"/>
        <w:tblGridChange w:id="0">
          <w:tblGrid>
            <w:gridCol w:w="1518"/>
            <w:gridCol w:w="4120"/>
            <w:gridCol w:w="51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b="0" l="0" r="0" t="0"/>
                  <wp:wrapSquare wrapText="bothSides" distB="0" distT="0" distL="114300" distR="114300"/>
                  <wp:docPr id="150663057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Медиацентр атомной</w:t>
            </w:r>
          </w:p>
          <w:p w:rsidR="00000000" w:rsidDel="00000000" w:rsidP="00000000" w:rsidRDefault="00000000" w:rsidRPr="00000000" w14:paraId="00000004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промышленности</w:t>
              <w:br w:type="textWrapping"/>
            </w:r>
            <w:hyperlink r:id="rId8">
              <w:r w:rsidDel="00000000" w:rsidR="00000000" w:rsidRPr="00000000">
                <w:rPr>
                  <w:color w:val="0563c1"/>
                  <w:sz w:val="28"/>
                  <w:szCs w:val="28"/>
                  <w:u w:val="single"/>
                  <w:rtl w:val="0"/>
                </w:rPr>
                <w:t xml:space="preserve">atommedia.online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ind w:right="56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Пресс-релиз</w:t>
            </w:r>
          </w:p>
          <w:p w:rsidR="00000000" w:rsidDel="00000000" w:rsidP="00000000" w:rsidRDefault="00000000" w:rsidRPr="00000000" w14:paraId="00000006">
            <w:pPr>
              <w:ind w:right="56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11.03.24</w:t>
            </w:r>
          </w:p>
        </w:tc>
      </w:tr>
    </w:tbl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Росатом принял участие в выставке Africa Energy Indaba в Южной Африке</w:t>
      </w:r>
    </w:p>
    <w:p w:rsidR="00000000" w:rsidDel="00000000" w:rsidP="00000000" w:rsidRDefault="00000000" w:rsidRPr="00000000" w14:paraId="00000009">
      <w:pPr>
        <w:spacing w:line="276" w:lineRule="auto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Мероприятие посетили представители государственных структур и авторитетные эксперты</w:t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  <w:t xml:space="preserve">Госкорпорация «Росатом» приняла участие в выставке Africa Energy Indaba, которая завершилась 7 марта в Кейптауне (ЮАР).</w:t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  <w:t xml:space="preserve">Мероприятие посетили представители государственных структур, включая министра энергетики ЮАР Гведе Манташе, и авторитетные эксперты.</w:t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  <w:t xml:space="preserve">Они обсудили развитие проектов в области атомной энергетики, роль государственных компаний и регуляторов в программах строительства АЭС, создание местной цепочки поставок для атомной отрасли, а также финансирование проектов в сфере атомной энергетики.</w:t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1">
      <w:pPr>
        <w:spacing w:line="276" w:lineRule="auto"/>
        <w:rPr/>
      </w:pPr>
      <w:r w:rsidDel="00000000" w:rsidR="00000000" w:rsidRPr="00000000">
        <w:rPr>
          <w:rtl w:val="0"/>
        </w:rPr>
        <w:t xml:space="preserve">В своем выступлении на сессии «Мировой опыт внедрения передовых атомных электростанций» Райан Коллиер, генеральный директор Росатома по Центральной и Южной Африке, отметил: «Росатом — убежденный сторонник диверсифицированного энергобаланса. Мы считаем, что страна должна использовать все имеющиеся активы и источники энергии, чтобы обеспечить наиболее эффективный, стабильный и устойчивый энергобаланс для роста экономики. Хотя возобновляемые источники энергии играют важную роль в краткосрочной перспективе, мы считаем, что страна должна приступить к реализации своей долгожданной ядерной программы, чтобы обеспечить стабильную, доступную и экологически чистую базовую нагрузку для будущих поколений».</w:t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3">
      <w:pPr>
        <w:spacing w:line="276" w:lineRule="auto"/>
        <w:rPr/>
      </w:pPr>
      <w:r w:rsidDel="00000000" w:rsidR="00000000" w:rsidRPr="00000000">
        <w:rPr>
          <w:rtl w:val="0"/>
        </w:rPr>
        <w:t xml:space="preserve">Одним из вариантов адаптации ядерной энергетики являются инвестиции в малые модульные реакторы (ММР). Илья Вергизаев, первый заместитель генерального директора — исполнительный директор АО «РЭП» (компания Росатома), в своей презентации уделил особое внимание перспективам разработки и внедрения ММР в Африке. «Росатом находится на передовой развития технологии малых модульных реакторов, прокладывая путь к новой эре атомной энергетики, которая обещает гибкость, эффективность и непревзойденную безопасность. Приверженность инновациям подтверждается успешной эксплуатацией единственного в мире плавучего атомного энергоблока вместе с проектом по сооружению наземной станции малой мощности, демонстрирующей нашу уникальную способность обеспечить надежной низкоуглеродной энергией даже самые отдаленные районы. Это достижение не только демонстрирует наше лидерство в секторе атомной энергетики, но и подчеркивает приверженность обеспечению устойчивых энергетических решений во всем мире», — отметил он.</w:t>
      </w:r>
    </w:p>
    <w:p w:rsidR="00000000" w:rsidDel="00000000" w:rsidP="00000000" w:rsidRDefault="00000000" w:rsidRPr="00000000" w14:paraId="00000014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5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Справка:</w:t>
      </w:r>
    </w:p>
    <w:p w:rsidR="00000000" w:rsidDel="00000000" w:rsidP="00000000" w:rsidRDefault="00000000" w:rsidRPr="00000000" w14:paraId="00000016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7">
      <w:pPr>
        <w:spacing w:line="276" w:lineRule="auto"/>
        <w:rPr/>
      </w:pPr>
      <w:r w:rsidDel="00000000" w:rsidR="00000000" w:rsidRPr="00000000">
        <w:rPr>
          <w:rtl w:val="0"/>
        </w:rPr>
        <w:t xml:space="preserve">ЮАР имеет высокую мотивацию к дальнейшему развитию ядерных технологий в стране, что позволит оживить отрасль, имеющую долгую и успешную историю. В 2023 году правительство ЮАР объявило о новой цели — строительстве новых атомных электростанций для выработки большего количества электроэнергии на фоне энергетического кризиса и регулярных отключений электричества в стране.</w:t>
      </w:r>
    </w:p>
    <w:p w:rsidR="00000000" w:rsidDel="00000000" w:rsidP="00000000" w:rsidRDefault="00000000" w:rsidRPr="00000000" w14:paraId="00000018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9">
      <w:pPr>
        <w:spacing w:line="276" w:lineRule="auto"/>
        <w:rPr/>
      </w:pPr>
      <w:r w:rsidDel="00000000" w:rsidR="00000000" w:rsidRPr="00000000">
        <w:rPr>
          <w:rtl w:val="0"/>
        </w:rPr>
        <w:t xml:space="preserve">Россия активно развивает сотрудничество с дружественными государствами и готова к реализации новых совместных энергетических проектов. Росатом и его дивизионы продолжают активную работу с имеющимися международными партнерами (портфель контрактов — 33 энергоблока в 10 странах).</w:t>
      </w:r>
    </w:p>
    <w:p w:rsidR="00000000" w:rsidDel="00000000" w:rsidP="00000000" w:rsidRDefault="00000000" w:rsidRPr="00000000" w14:paraId="0000001A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B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C">
      <w:pPr>
        <w:ind w:right="5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5840" w:w="12240" w:orient="portrait"/>
      <w:pgMar w:bottom="1134" w:top="45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595959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i w:val="1"/>
        <w:color w:val="595959"/>
      </w:rPr>
    </w:pPr>
    <w:r w:rsidDel="00000000" w:rsidR="00000000" w:rsidRPr="00000000">
      <w:rPr>
        <w:i w:val="1"/>
        <w:color w:val="595959"/>
        <w:rtl w:val="0"/>
      </w:rPr>
      <w:t xml:space="preserve">Пресс-служба компании «Русатом — Международная Сеть»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a4">
    <w:name w:val="Hyperlink"/>
    <w:basedOn w:val="a0"/>
    <w:uiPriority w:val="99"/>
    <w:unhideWhenUsed w:val="1"/>
    <w:rsid w:val="00C5628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 w:val="1"/>
    <w:unhideWhenUsed w:val="1"/>
    <w:rsid w:val="00C56287"/>
    <w:rPr>
      <w:color w:val="605e5c"/>
      <w:shd w:color="auto" w:fill="e1dfdd" w:val="clear"/>
    </w:rPr>
  </w:style>
  <w:style w:type="paragraph" w:styleId="a6">
    <w:name w:val="header"/>
    <w:basedOn w:val="a"/>
    <w:link w:val="a7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7" w:customStyle="1">
    <w:name w:val="Верхний колонтитул Знак"/>
    <w:basedOn w:val="a0"/>
    <w:link w:val="a6"/>
    <w:uiPriority w:val="99"/>
    <w:rsid w:val="00C56287"/>
  </w:style>
  <w:style w:type="paragraph" w:styleId="a8">
    <w:name w:val="footer"/>
    <w:basedOn w:val="a"/>
    <w:link w:val="a9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9" w:customStyle="1">
    <w:name w:val="Нижний колонтитул Знак"/>
    <w:basedOn w:val="a0"/>
    <w:link w:val="a8"/>
    <w:uiPriority w:val="99"/>
    <w:rsid w:val="00C56287"/>
  </w:style>
  <w:style w:type="character" w:styleId="aa">
    <w:name w:val="FollowedHyperlink"/>
    <w:basedOn w:val="a0"/>
    <w:uiPriority w:val="99"/>
    <w:semiHidden w:val="1"/>
    <w:unhideWhenUsed w:val="1"/>
    <w:rsid w:val="00C56287"/>
    <w:rPr>
      <w:color w:val="954f72" w:themeColor="followedHyperlink"/>
      <w:u w:val="single"/>
    </w:rPr>
  </w:style>
  <w:style w:type="table" w:styleId="ab">
    <w:name w:val="Table Grid"/>
    <w:basedOn w:val="a1"/>
    <w:uiPriority w:val="39"/>
    <w:rsid w:val="000776E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c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d" w:customStyle="1">
    <w:basedOn w:val="a1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atommedi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R30pf2tgc3GxcBYN6J5RPIKKaWw==">CgMxLjA4AGojChRzdWdnZXN0LnB3YnM1YzY1cmZqORILU3RyYW5nZSBDYXRqIwoUc3VnZ2VzdC5iOXlydmZreDl3NngSC1N0cmFuZ2UgQ2F0aiMKFHN1Z2dlc3QuOXdzZDBrYnE0YjVwEgtTdHJhbmdlIENhdGojChRzdWdnZXN0LmFvOGR2eGMybmplZxILU3RyYW5nZSBDYXRqIwoUc3VnZ2VzdC5leGR0dGozbGdxaDUSC1N0cmFuZ2UgQ2F0aiMKFHN1Z2dlc3QudGc3b25yN2R6Zjl3EgtTdHJhbmdlIENhdGojChRzdWdnZXN0Ljk4d25vbTltbnlubxILU3RyYW5nZSBDYXRyITFsTExqbW11eGJhNnNNLVR3YTY4dGUtdURzQUVlRGtIQ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2024-03-11T12:52:00Z</dcterms:created>
  <dc:creator>b v</dc:creator>
</cp:coreProperties>
</file>