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«АТОМЭКСПО-2024» обсудили вопросы подготовки кадров для развития ядерных технологий IV поколения 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Переход к новому уровню энергетических систем требует опережающей подготовки персонала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Пути решения задач по обеспечению квалифицированным персоналом объектов новой атомной энергетики обсудили участники сессии «Опережающая подготовка кадров для поколения IV: драйвер устойчивого развития» на площадке XIII Международного форума «АТОМЭКСПО-2024», проходившего на федеральной территории «Сириус». </w:t>
        <w:br w:type="textWrapping"/>
        <w:br w:type="textWrapping"/>
        <w:t xml:space="preserve">В мероприятии приняли участие представители МАГАТЭ, руководители Госкорпорации «Росатом», концерна «Росэнергоатом», Технической академии Росатома, ведущих российских вузов, представители власти и новых бизнесов, эксперты из стран-партнеров. Модератором сессии выступил экс-руководитель Марокканского агентства по ядерной и радиационной безопасности Хаммар Мрабит.</w:t>
        <w:br w:type="textWrapping"/>
        <w:br w:type="textWrapping"/>
        <w:t xml:space="preserve">Было отмечено, что развитие атомных технологий IV поколения требует долгосрочных обязательств на основе создания устойчивой ядерной инфраструктуры. Это подразумевает подготовку кадров опережающими темпами.</w:t>
        <w:br w:type="textWrapping"/>
        <w:br w:type="textWrapping"/>
        <w:t xml:space="preserve">«Кадры — ключ ко всему. У вас может быть лучшее регулирование, лучшее законодательство и интегрированные системные управления, но, если не будет достаточно подготовленного и эффективного персонала, эксплуатировать атомную инфраструктуру невозможно», — заявил Хаммар Мрабит.</w:t>
        <w:br w:type="textWrapping"/>
        <w:br w:type="textWrapping"/>
        <w:t xml:space="preserve">По оценке руководителя департамента ядерной энергии МАГАТЭ Михаила Чудакова, к 2050 году потребность в кадрах для мировой атомной энергетики в четыре раза превысит существующую и достигнет 8 миллионов специалистов, обладающих глубокими знаниями, профессионализмом и осознанием культуры безопасности. В связи с этим МАГАТЭ совместно с образовательными организациями проводит международные школы для стран, развивающих атомные технологии, открыты стипендиальные программы для обучения в магистратуре по ядерным дисциплинам.</w:t>
        <w:br w:type="textWrapping"/>
        <w:br w:type="textWrapping"/>
        <w:t xml:space="preserve">Как отметил первый заместитель генерального директора по развитию новых продуктов атомной энергетики Госкорпорации «Росатом» Александр Локшин, технологии четвертого поколения — один из непроторенных путей, осваивать который предстоит квалифицированным специалистам, способным набираться опыта прямо в процессе сооружения и отладки новых технологий. По мнению спикера, учитывая дефицит кадров, который ощущается сегодня во всех отраслях в России, эта задача требует нестандартных решений.</w:t>
        <w:br w:type="textWrapping"/>
        <w:br w:type="textWrapping"/>
        <w:t xml:space="preserve">Как отметил первый заместитель генерального директора АО «Концерн Росэнергоатом» Джумбери Ткебучава, одним из решений кадрового обеспечения новых проектов строительства АЭС, в том числе проектов новой атомной энергетики, стало создание в крупнейшей генерирующей российской компании специализированного резерва из сотрудников действующих АЭС. На сегодняшний день в резерв входит порядка 1500 человек. «Специализированный резерв сформирован из тех специалистов, которые изъявили желание работать на блоках, строящихся в России и за рубежом. Мы их к этому готовим. На Белоярской АЭС также создан специализированный резерв оперативного персонала, где работники будущего энергоблока БРЕСТ-300 приобретают опыт работы на быстрых реакторах. На втором этапе специалисты пройдут обучение в Технической академии Росатома непосредственно по технологии БРЕСТ-300 и затем — стажировку на строящемся энергоблоке в период пусконаладочных работ. По такой же схеме будет готовиться персонал для БН-1200 и БР-1200», — сказал он.</w:t>
        <w:br w:type="textWrapping"/>
        <w:br w:type="textWrapping"/>
        <w:t xml:space="preserve">Кроме этого, технология подготовки персонала АЭС, не имеющей референтности, была отработана в рамках специализированного учебно-тренировочного центра первой в мире атомной станции малой мощности в плавучем исполнении «Академик Ломоносов». Следующей АСММ станет Якутская АЭС с реактором РИТМ-200. По словам Джумбери Ткебучавы, в настоящий момент прорабатывается вопрос создания учебного центра в составе Технической академии, который в дальнейшем сможет проводить подготовку персонала для малых АЭС, строящихся за рубежом.</w:t>
        <w:br w:type="textWrapping"/>
        <w:br w:type="textWrapping"/>
        <w:t xml:space="preserve">О формировании проекта Росатома «Поколение 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tl w:val="0"/>
        </w:rPr>
        <w:t xml:space="preserve">: новые Курчатовы», направленного на опережающую многоуровневую подготовку персонала для новой технологической платформы, рассказала руководитель проекта, директор по новой атомной энергетике Технической академии Полина Ковалева. «Среди задач проекта — популяризация новых технологий среди молодежи, работа со студентами, разработка новых программ, создание Центров подготовки на базе лучших вузов совместно со специалистами ПН „Прорыв“, охватывающего десятки направлений подготовки. В одиночку такую задачу не решить, она может решаться только в формате сетевой кооперации», — сказала она.</w:t>
        <w:br w:type="textWrapping"/>
        <w:br w:type="textWrapping"/>
        <w:t xml:space="preserve">Подходами и методиками подготовки инженеров будущего в рамках сессии также поделились представители Индонезии и Китая. «Одним из этапов подготовки персонала для атомной отрасли Республики Индонезия стало участие в обучающих программах России и МАГАТЭ. Мы взаимодействуем с Росатомом с 2017 года и вынесли из этого опыта важность системного подхода, построения обучения с учетом индивидуального стратегического плана для каждого специалиста. Новые технологии открывают для нас новые возможности, и мы продолжим сотрудничество, чтобы наши молодые люди могли получать хорошее образование», — подчеркнул руководитель национального Исследовательского центра по реакторным технологиям Топан Ситайдипура.</w:t>
        <w:br w:type="textWrapping"/>
        <w:br w:type="textWrapping"/>
        <w:t xml:space="preserve">«Цель нашего сегодняшнего мероприятия — не столько найти конкретные ответы на кадровые вызовы, которые стоят перед отраслью, сколько определиться, что мы вместе идем одним путем, и Росатом может быть спокоен. Мы подготовим необходимое количество квалифицированного персонала для удовлетворения всех потребностей российского и международного строительства», — подвел итог сессии ректор Технической академии Росатома Юрий Селезнев.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br w:type="textWrapping"/>
        <w:br w:type="textWrapping"/>
        <w:t xml:space="preserve">Реакторы IV поколения способны кардинально изменить атомную энергетику, прежде всего за счет нового уровня безопасности, расширения топливной номенклатуры и существенного сокращения радиоактивных отходов. Россия является одним из лидеров в разработке технологий IV поколения. В Томской области впервые в мировой практике на одной площадке создаются АЭС с реактором IV поколения БРЕСТ-ОД-300 и пристанционный замкнутый ядерный топливный цикл. В то же время на Белоярской АЭС начались предпроектные работы по сооружению энергоблока IV поколения 1 БН-1200М.</w:t>
        <w:br w:type="textWrapping"/>
        <w:br w:type="textWrapping"/>
        <w:t xml:space="preserve">Для реализации проектов в области новой ядерной энергетики к 2035 году потребуются десятки тысяч специалистов совершенно нового технологического уровня. Поэтому особое внимание повышению квалификации и компетентности персонала необходимо уделять уже сегодня.</w:t>
        <w:br w:type="textWrapping"/>
        <w:br w:type="textWrapping"/>
        <w:t xml:space="preserve">Международный форум «АТОМЭКСПО» — главное событие мировой атомной отрасли, крупнейшая выставочная и деловая площадка, на которой обсуждается современное состояние атомной отрасли, формируются тренды ее дальнейшего развития. В форуме участвуют руководители ключевых компаний мировой атомной отрасли, государственных структур, международных и общественных организаций, ведущие эксперты. Формат форума включает выставку и конгресс с обширной деловой программой, основным событием которой является пленарная сессия. На панельных дискуссиях и в рамках круглых столов проводится обсуждение наиболее важных тем для атомной отрасли. Сессия по опережающей подготовке кадров для поколения IV прошла на площадке учебно-экспериментальной базы Росатома в Университете «Сириус», где отрабатываются технологии и реализуется обучение студентов и специалистов атомной отрасли под задачи безлюдного производства и переработки топлива.</w:t>
        <w:br w:type="textWrapping"/>
        <w:br w:type="textWrapping"/>
        <w:t xml:space="preserve">Россия активно развивает научное сотрудничество со всеми заинтересованными странами. Несмотря на внешние ограничения, продолжается реализация крупных международных проектов. Росатом и его дивизионы принимают активное участие в этой работе.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Технической академии Росатома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idXHVixkeHF20li6f4imgDXbqQ==">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2024-03-28T12:02:00Z</dcterms:created>
  <dc:creator>b v</dc:creator>
</cp:coreProperties>
</file>