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укрепляет сотрудничество с Китаем в области ядерного бэкенда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Партнеры рассматривают совместную реализацию проектов по выводу из эксплуатации и обращению с отходами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Международного форума «АТОМЭКСПО-2024» АО «ТВЭЛ», а также китайские компании Limac Company LTD и Dalian Baoyuan Nuclear Equipment Co. LTD подписали меморандум о взаимопонимании в области вывода из эксплуатации и обращения с радиоактивными отходами (РАО).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Партнеры рассматривают совместную реализацию проектов в области производства оборудования для переработки РАО и транспортировки отходов. Еще одно направление для сотрудничества — вывод из эксплуатации объектов атомной энергетики и промышленности, в том числе инфраструктура обращения с отходами (мощности по переработке и хранению РАО).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«Решение задач по безопасному и эффективному выводу из эксплуатации объектов использования атомной энергии и обращению с отходами относится к приоритетным и перспективным направлениям деятельности Росатома. Подписание меморандума о взаимопонимании с китайскими партнерами стало шагом к развитию совместных проектов на территории КНР и других стран», — отметил директор по выводу из эксплуатации ядерных и радиационно опасных объектов и обращению с РАО АО «ТВЭЛ» Эдуард Никитин.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 (топливный дивизион Госкорпорации «Росатом») </w:t>
      </w:r>
      <w:r w:rsidDel="00000000" w:rsidR="00000000" w:rsidRPr="00000000">
        <w:rPr>
          <w:rtl w:val="0"/>
        </w:rPr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АО «ТВЭЛ»</w:t>
      </w:r>
      <w:r w:rsidDel="00000000" w:rsidR="00000000" w:rsidRPr="00000000">
        <w:rPr>
          <w:rtl w:val="0"/>
        </w:rPr>
        <w:t xml:space="preserve"> с 2019 года является интегратором Госкорпорации «Росатом» по направлению бизнеса «Вывод из эксплуатации ядерных и радиационно опасных объектов и обращение с сопутствующими радиоактивными отходами». Интегратор выстраивает кооперацию организаций отрасли для развития продуктового предложения по ВЭ ЯРОО и обращению с РАО и развивает сотрудничество с зарубежными компаниями и международными организациями атомной индустрии для участия в реализации бизнес-проектов.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0EW7mOvk+lq22h0tPO60DlzKMg==">CgMxLjA4AGojChRzdWdnZXN0Ljg0Nmp4ZjJyeDFochILU3RyYW5nZSBDYXRqIwoUc3VnZ2VzdC5qMG40dG5tM2VlM3USC1N0cmFuZ2UgQ2F0aiMKFHN1Z2dlc3QuMWpiazZkbnR6cXczEgtTdHJhbmdlIENhdGojChRzdWdnZXN0LnJ3eTFwd3owNDdnZRILU3RyYW5nZSBDYXRqIwoUc3VnZ2VzdC4zbHF5cGkyczVidGsSC1N0cmFuZ2UgQ2F0aiMKFHN1Z2dlc3QudWE5eWF3NGdjdjk2EgtTdHJhbmdlIENhdGojChRzdWdnZXN0LncyMnBkejFlaWdzMRILU3RyYW5nZSBDYXRqIgoTc3VnZ2VzdC54Zzg3emdjZzFwchILU3RyYW5nZSBDYXRqIwoUc3VnZ2VzdC5uMjl1eHNjdHpqMXgSC1N0cmFuZ2UgQ2F0aiMKFHN1Z2dlc3Quam1qdzZvZTdvdzY1EgtTdHJhbmdlIENhdGojChRzdWdnZXN0LnBuZ2htNnhoYTNmMRILU3RyYW5nZSBDYXRqIwoUc3VnZ2VzdC5sYmluMG1vNGZkaGkSC1N0cmFuZ2UgQ2F0aiMKFHN1Z2dlc3QueDdmMjExZ3U1azRjEgtTdHJhbmdlIENhdGojChRzdWdnZXN0Lmd6ZjB1am0wOXB4MRILU3RyYW5nZSBDYXRqIwoUc3VnZ2VzdC5kYzJwNDgxZjRnNGYSC1N0cmFuZ2UgQ2F0aiMKFHN1Z2dlc3QuaHV5N2VrZXJtMTNhEgtTdHJhbmdlIENhdHIhMUZ5MVAwOGxxQjZzRDlLV3JCWm1PaGoybW1ULXpFNz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2024-03-25T08:11:00Z</dcterms:created>
  <dc:creator>b v</dc:creator>
</cp:coreProperties>
</file>