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Россия и Сирия переводят диалог по тематике неэнергетического применения ядерных технологий в практическую плоскость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Соглашение об этом подписали на «АТОМЭКСПО-2024»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26 марта 2024 г. на полях ХIII Международного форума «АТОМЭКСПО-2024» в Сочи был подписан План имплементации Меморандума о взаимопонимании между Госкорпорацией «Росатом» и Комиссией по атомной энергии Сирийской Арабской Республики о сотрудничестве в области неэнергетического применения ядерных технологий в мирных целях от 31 июля 2020 г.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Документ подписали заместитель генерального директора Госкорпорации «Росатом» Николай Спасский и генеральный директор Комиссии по атомной энергии Сирии Ибрагим Отман в присутствии генерального директора Госкорпорации «Росатом» Алексея Лихачева. 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План имплементации нацелен на перевод договоренностей, зафиксированных в Меморандуме, в практическую плоскость и предполагает налаживание двустороннего взаимодействия в области поставок радиоактивных изотопов для медицинских целей, радиационных технологий промышленного облучения, подготовки кадров и др.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Мониторинг реализации текущих и обсуждение перспективных направлений сотрудничества будут проводиться в рамках регулярных заседаний профильной совместной рабочей группы.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 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Международный форум «АТОМЭКСПО»</w:t>
      </w:r>
      <w:r w:rsidDel="00000000" w:rsidR="00000000" w:rsidRPr="00000000">
        <w:rPr>
          <w:rtl w:val="0"/>
        </w:rPr>
        <w:t xml:space="preserve"> — главное событие мировой атомной отрасли, крупнейшая выставочная и деловая площадка, на которой обсуждается современное состояние атомной отрасли, формируются тренды ее дальнейшего развития. Проводится с 2009 года. В форуме участвуют руководители ключевых компаний мировой атомной отрасли, государственных структур, международных и общественных организаций, ведущие эксперты. Формат форума включает выставку и конгресс с обширной деловой программой, основным событием которой является пленарная сессия. На панельных дискуссиях и в рамках круглых столов проводится обсуждение наиболее важных тем для атомной отрасли. На выставке свои технологии и компетенции представляют ведущие компании мировой атомной индустрии и смежных отраслей.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В рамках демонстрации приверженности Росатома климатической повестке будет обеспечена компенсация углеродного следа XIII Международного форума «АТОМЭКСПО-2024» с использованием специальных сертификатов.</w:t>
      </w:r>
    </w:p>
    <w:p w:rsidR="00000000" w:rsidDel="00000000" w:rsidP="00000000" w:rsidRDefault="00000000" w:rsidRPr="00000000" w14:paraId="00000018">
      <w:pPr>
        <w:spacing w:line="276" w:lineRule="auto"/>
        <w:rPr/>
      </w:pPr>
      <w:hyperlink r:id="rId9">
        <w:r w:rsidDel="00000000" w:rsidR="00000000" w:rsidRPr="00000000">
          <w:rPr>
            <w:color w:val="0563c1"/>
            <w:u w:val="single"/>
            <w:rtl w:val="0"/>
          </w:rPr>
          <w:br w:type="textWrapping"/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footerReference r:id="rId10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s://atommedia.online/wp-content/uploads/2024/03/rosatom-i-nornikel.docx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9uur9sSCSQlfn63HsXmLLU52iw==">CgMxLjA4AGojChRzdWdnZXN0LmgwazV1dGRzOXp5NRILU3RyYW5nZSBDYXRqIwoUc3VnZ2VzdC5icWJmeW80cmV1MDQSC1N0cmFuZ2UgQ2F0aiMKFHN1Z2dlc3QudnM0bTlkOHB5aDN6EgtTdHJhbmdlIENhdGojChRzdWdnZXN0LnByeG1ucW8ycjZwNhILU3RyYW5nZSBDYXRqIwoUc3VnZ2VzdC5iZHgxemVzdjVvZWsSC1N0cmFuZ2UgQ2F0aiMKFHN1Z2dlc3QubnNnYTUyNzQxMW02EgtTdHJhbmdlIENhdGojChRzdWdnZXN0Lm92dW9lcGxxZTZmbxILU3RyYW5nZSBDYXRyITEwcVlJNHpySDV0VF9abTVVU09YQlNoaTQzNXFOS1RP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2024-03-27T10:41:00Z</dcterms:created>
  <dc:creator>b v</dc:creator>
</cp:coreProperties>
</file>