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25.03.24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The synergy of renewable and nuclear generation was discussed</w:t>
        <w:br w:type="textWrapping"/>
        <w:t xml:space="preserve">at the XIII International Forum “ATOMEXPO-2024”</w:t>
      </w:r>
    </w:p>
    <w:p w:rsidR="00000000" w:rsidDel="00000000" w:rsidP="00000000" w:rsidRDefault="00000000" w:rsidRPr="00000000" w14:paraId="0000000C">
      <w:pPr>
        <w:ind w:right="560"/>
        <w:jc w:val="center"/>
        <w:rPr>
          <w:i w:val="1"/>
        </w:rPr>
      </w:pPr>
      <w:r w:rsidDel="00000000" w:rsidR="00000000" w:rsidRPr="00000000">
        <w:rPr>
          <w:i w:val="1"/>
          <w:rtl w:val="0"/>
        </w:rPr>
        <w:t xml:space="preserve">Experts believe that this will ensure a balanced energy system for any country</w:t>
        <w:br w:type="textWrapping"/>
        <w:t xml:space="preserve">in the world</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 March 25, 2024, as part of the XIII International Forum “ATOMEXPO-2024”</w:t>
        <w:br w:type="textWrapping"/>
        <w:t xml:space="preserve">in Sochi, a round table was held on the topic “Renewable and nuclear generation: synergy of achievements as the best solution”. One of the organizers of the round table was the wind energy division of the State Corporation “Rosatom”.</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speakers of the round table were Director of the Electric Energy Industry Development Department of the Ministry of Energy of Russian Andrey Maksimov; Chairman of the Board, NP Market Council Association Maxim Bystrov; Director for Energy Markets and External Relations of Systemny Operator EES JSC Andrey Kataev; General Director of the Wind Energy Division of the State Atomic Energy Corporation Rosatom Grigory Nazarov; Deputy General Director, Managing Director of Saigon Asset Management Hoang Nghiem and others. The moderator</w:t>
        <w:br w:type="textWrapping"/>
        <w:t xml:space="preserve">of the round table was Irina Gaida, Deputy Director of the Center for Energy Transition and ESG at the Skolkovo Institute of Science and Technology.</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The experts discussed how the rapid development of low-carbon generation technologies is changing the landscape of building energy systems of the future; what challenges countries face as the share of renewable energy grows; how to plan for the sustainable development of energy systems while maintaining the reliability and security of the national energy sector and how synergies between different types of low-carbon generation can contribute to achieving long-term climate goals.</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“Rosatom is following the path of diversification of low-carbon assets. Achieving the goals of the Paris Agreement and the UN Sustainable Development Goals is impossible without the simultaneous use of nuclear energy and renewable energy sources (RES). The development of industrial consumers requires reliable basic energy sources, such as nuclear power plants, ready to carry the required load at any time. They can be supplemented by wind energy. There must be several low-carbon technology platforms in order to balance the growth in electricity consumption. I am confident that it is necessary to shape the future energy system of Russia and approaches to reducing greenhouse gas emissions based on modern generation technologies on the principles of equivalent exchange with nature and environmental conservation,” said Grigory Nazarov, General Director of the Wind Energy Division of Rosatom.</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“The discussion on the topic of the synergy of atomic and renewable energy generation turned out to be very intense. We covered with the community the issues of regulating the peak load of various types of generation, energy and consumption forecasting, green certification mechanisms, methods for balancing systems with a high share of renewable energy, as well as a significant increase and competitiveness of nuclear and renewable energy in future energy systems. Russia has excellent potential for the development of all types of energy,” said Irina Gaida, Deputy Director of the Center for Energy Transition and ESG at the Skolkovo Institute of Science and Technology.</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Based on the results of the discussion, participants noted that a sustainable structure of clean generation is ensured thanks to such low-carbon types of base generation as nuclear or hydro energy. However, the trend of constant growth in RES-generation, including solar and wind energy, proves that in the future, balanced energy systems will be in significant demand in the world.</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b w:val="1"/>
        </w:rPr>
      </w:pPr>
      <w:r w:rsidDel="00000000" w:rsidR="00000000" w:rsidRPr="00000000">
        <w:rPr>
          <w:b w:val="1"/>
          <w:rtl w:val="0"/>
        </w:rPr>
        <w:t xml:space="preserve">For reference:</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The State Atomic Energy Corporation Rosatom (Rosatom) is a multidisciplinary holding company engaged in the development of various areas of low-carbon energy. As a key producer of solutions for sustainable energy systems of the future, the State Atomic Energy Corporation Rosatom (Rosatom) has the resources and competencies to deliver turnkey energy solutions that meet the priorities of the global climate agenda.</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pPr>
      <w:r w:rsidDel="00000000" w:rsidR="00000000" w:rsidRPr="00000000">
        <w:rPr>
          <w:rtl w:val="0"/>
        </w:rPr>
        <w:t xml:space="preserve">The Wind Energy Division of the State Atomic Energy Corporation Rosatom (Rosatom) consolidates the State Corporation's efforts in advanced segments and technology platforms of the electric energy industry. The Division was incorporated in September 2017. Its focus is on managing all of the competencies of the State Atomic Energy Corporation Rosatom (Rosatom) in the wind energy sector – from design and construction to energy engineering and WPPs operation. To date, the State Atomic Energy Corporation Rosatom (Rosatom) has commissioned over 1 GW of wind energy capacity. In total, by 2027, the State Atomic Energy Corporation Rosatom (Rosatom) will put into operation wind energy plants with a total capacity of about 1.7 GW.</w:t>
      </w:r>
    </w:p>
    <w:p w:rsidR="00000000" w:rsidDel="00000000" w:rsidP="00000000" w:rsidRDefault="00000000" w:rsidRPr="00000000" w14:paraId="0000001F">
      <w:pPr>
        <w:ind w:right="560"/>
        <w:rPr/>
      </w:pPr>
      <w:r w:rsidDel="00000000" w:rsidR="00000000" w:rsidRPr="00000000">
        <w:rPr>
          <w:rtl w:val="0"/>
        </w:rPr>
      </w:r>
    </w:p>
    <w:p w:rsidR="00000000" w:rsidDel="00000000" w:rsidP="00000000" w:rsidRDefault="00000000" w:rsidRPr="00000000" w14:paraId="00000020">
      <w:pPr>
        <w:ind w:right="560"/>
        <w:rPr/>
      </w:pPr>
      <w:r w:rsidDel="00000000" w:rsidR="00000000" w:rsidRPr="00000000">
        <w:rPr>
          <w:rtl w:val="0"/>
        </w:rPr>
        <w:t xml:space="preserve">A sustainable clean generation mix is achieved by synergizing low-carbon base energy yield such as nuclear or hydro with fast-build green generation sources. The combination of different types of energy yield makes it possible to achieve safety and reliability of energy systems. </w:t>
      </w:r>
    </w:p>
    <w:p w:rsidR="00000000" w:rsidDel="00000000" w:rsidP="00000000" w:rsidRDefault="00000000" w:rsidRPr="00000000" w14:paraId="00000021">
      <w:pPr>
        <w:ind w:right="560"/>
        <w:rPr/>
      </w:pPr>
      <w:r w:rsidDel="00000000" w:rsidR="00000000" w:rsidRPr="00000000">
        <w:rPr>
          <w:rtl w:val="0"/>
        </w:rPr>
      </w:r>
    </w:p>
    <w:p w:rsidR="00000000" w:rsidDel="00000000" w:rsidP="00000000" w:rsidRDefault="00000000" w:rsidRPr="00000000" w14:paraId="00000022">
      <w:pPr>
        <w:ind w:right="560"/>
        <w:rPr/>
      </w:pPr>
      <w:r w:rsidDel="00000000" w:rsidR="00000000" w:rsidRPr="00000000">
        <w:rPr>
          <w:rtl w:val="0"/>
        </w:rPr>
        <w:t xml:space="preserve">The International Forum ATOMEXPO is one of the main congress and exhibition events of the global nuclear industry, organized with the support of the State Atomic Energy Corporation Rosatom (Rosatom). The Forum has been held since 2009. It is the largest business and exhibition platform, where captains of leading industry companies and leading experts address the challenges of nuclear technology development, strengthen partnerships and share best practices. The Forum format includes an exhibition and an extensive business program, the main topics of which are traditionally the development of nuclear energy as an environmentally friendly energy source; human capital management; building nuclear energy infrastructure; financing and investment in the energy sector; development of non-energy nuclear technologies and many others. The Forum traditionally features such events as inking cooperation agreements between Russian companies and foreign partners. </w:t>
      </w:r>
    </w:p>
    <w:p w:rsidR="00000000" w:rsidDel="00000000" w:rsidP="00000000" w:rsidRDefault="00000000" w:rsidRPr="00000000" w14:paraId="00000023">
      <w:pPr>
        <w:ind w:right="560"/>
        <w:rPr/>
      </w:pPr>
      <w:r w:rsidDel="00000000" w:rsidR="00000000" w:rsidRPr="00000000">
        <w:rPr>
          <w:rtl w:val="0"/>
        </w:rPr>
      </w:r>
    </w:p>
    <w:p w:rsidR="00000000" w:rsidDel="00000000" w:rsidP="00000000" w:rsidRDefault="00000000" w:rsidRPr="00000000" w14:paraId="00000024">
      <w:pPr>
        <w:ind w:right="560"/>
        <w:rPr/>
      </w:pPr>
      <w:r w:rsidDel="00000000" w:rsidR="00000000" w:rsidRPr="00000000">
        <w:rPr>
          <w:rtl w:val="0"/>
        </w:rPr>
        <w:t xml:space="preserve">Russia is actively developing cooperation with friendly countries. Major joint energy projects continue to be implemented. The State Atomic Energy Corporation Rosatom (Rosatom) and its divisions take an active part in this endeavor.</w:t>
      </w:r>
    </w:p>
    <w:p w:rsidR="00000000" w:rsidDel="00000000" w:rsidP="00000000" w:rsidRDefault="00000000" w:rsidRPr="00000000" w14:paraId="00000025">
      <w:pPr>
        <w:ind w:right="560"/>
        <w:rPr>
          <w:sz w:val="28"/>
          <w:szCs w:val="28"/>
        </w:rPr>
      </w:pPr>
      <w:r w:rsidDel="00000000" w:rsidR="00000000" w:rsidRPr="00000000">
        <w:rPr>
          <w:rtl w:val="0"/>
        </w:rPr>
      </w:r>
    </w:p>
    <w:p w:rsidR="00000000" w:rsidDel="00000000" w:rsidP="00000000" w:rsidRDefault="00000000" w:rsidRPr="00000000" w14:paraId="00000026">
      <w:pPr>
        <w:ind w:right="560"/>
        <w:rPr>
          <w:sz w:val="28"/>
          <w:szCs w:val="28"/>
        </w:rPr>
      </w:pPr>
      <w:r w:rsidDel="00000000" w:rsidR="00000000" w:rsidRPr="00000000">
        <w:rPr>
          <w:rtl w:val="0"/>
        </w:rPr>
      </w:r>
    </w:p>
    <w:p w:rsidR="00000000" w:rsidDel="00000000" w:rsidP="00000000" w:rsidRDefault="00000000" w:rsidRPr="00000000" w14:paraId="00000027">
      <w:pPr>
        <w:ind w:right="560"/>
        <w:rPr/>
      </w:pPr>
      <w:r w:rsidDel="00000000" w:rsidR="00000000" w:rsidRPr="00000000">
        <w:rPr>
          <w:rtl w:val="0"/>
        </w:rPr>
        <w:t xml:space="preserve">As part of demonstrating Rosatom’s commitment to the climate agenda, compensation of the carbon footprint of the XIII International Forum “ATOMEXPO-2024” will be ensured using special certificates.</w:t>
      </w:r>
    </w:p>
    <w:p w:rsidR="00000000" w:rsidDel="00000000" w:rsidP="00000000" w:rsidRDefault="00000000" w:rsidRPr="00000000" w14:paraId="00000028">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aeaaaa"/>
        <w:sz w:val="24"/>
        <w:szCs w:val="24"/>
        <w:u w:val="none"/>
        <w:shd w:fill="auto" w:val="clear"/>
        <w:vertAlign w:val="baseline"/>
      </w:rPr>
    </w:pPr>
    <w:r w:rsidDel="00000000" w:rsidR="00000000" w:rsidRPr="00000000">
      <w:rPr>
        <w:rFonts w:ascii="Calibri" w:cs="Calibri" w:eastAsia="Calibri" w:hAnsi="Calibri"/>
        <w:b w:val="0"/>
        <w:i w:val="1"/>
        <w:smallCaps w:val="0"/>
        <w:strike w:val="0"/>
        <w:color w:val="aeaaaa"/>
        <w:sz w:val="24"/>
        <w:szCs w:val="24"/>
        <w:u w:val="none"/>
        <w:shd w:fill="auto" w:val="clear"/>
        <w:vertAlign w:val="baseline"/>
        <w:rtl w:val="0"/>
      </w:rPr>
      <w:t xml:space="preserve">Press Office of the Wind Energy Division of the State Atomic Energy Corporation Rosatom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mflV1PML2aHmR/L75AXJH4SjfQ==">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2024-03-25T08:30:00Z</dcterms:created>
  <dc:creator>b v</dc:creator>
</cp:coreProperties>
</file>