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Атомные ледоколы Росатомфлота обеспечили постановку судов на три ледовых площадки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реке Енисей на ледовый припай доставлена первая партия грузов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реке Енисей ФГУП «Атомфлот» (предприятие Госкорпорации «Росатом») совместно с ФГБУ «ГлавСевморпуть» обеспечили постановку судов для выгрузки на ледовые площадки в портопунктах Таналау, Воронцово и Караул. Подводку теплоходов выполнили атомные ледоколы «Урал» и «Вайгач». Эта работа считается одной из самых сложных в Арктике.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«На месте ее координируют береговые гидрологи, — отметил генеральный директор ФГУП „Атомфлот“ Леонид Ирлица. — От штурманов требуется проявить все свое мастерство: необходимо четко по оси пропила во льду завести ледокол, а затем в этот подходной канал подвести судно. Все нужно делать с первой попытки. Если штурман не попадет в осевую линию, то нарушится ледовый припай и нужно будет искать новое место для выгрузки».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портопункты Таналау, Воронцово и Караул суда «Мыс Шмидта», «Капитан Данилкин», «Валерий Васильев» и «Ямал Ирбис» доставили строительные материалы.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«Планируется, что ледовые площадки будут работать до конца первой декады мая, — сказал первый заместитель генерального директора — начальник Штаба морских операций ФГБУ „ГлавСевморпуть“ Владимир Арутюнян. — Перед нами стоит задача выстроить эффективную логистическую схему, чтобы обеспечить своевременный подход судов в портопункты».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Высокопрофессиональная постановка судна к ледовому причалу занимает у опытных капитанов меньше двух часов. Но до нее проводится значительный комплекс работ по выбору места выгрузки, выставлению ориентиров, подготовке прорезей на месте стоянки судна и разметке оси подходного канала.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Основными направлениями деятельности Росатомфлота (предприятие Госкорпорации «Росатом») являются: ледокольное обеспечение проводки судов в акватории Северного морского пути (СМП) в замерзающие порты РФ; обеспечение проведения высокоширотных научно-исследовательских экспедиций; обеспечение аварийно-спасательных операций во льдах на акватории СМП и неарктических замерзающих морей. Кроме того, компания выполняет техническое обслуживание и проведение ремонтных работ общесудового и специального назначения как для собственных нужд, так и для сторонних судовладельцев, участвует в выполнении работ по экологической реабилитации Северо-Западного региона России, а также осуществляет туристические круизы на Северный полюс, острова и архипелаги Центральной Арктики.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Комплексное развитие Арктической зоны РФ является одним из стратегических приоритетов государства. Повышение объема перевозок по Севморпути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Отдел коммуникаций ФГУП «Атомфлот»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CdGHb68l5vcQ4FJzU47TAaEfQ==">CgMxLjA4AGojChRzdWdnZXN0LmVvZ2t4YnF4a2M0cBILU3RyYW5nZSBDYXRqIwoUc3VnZ2VzdC5qcjE5aXQ2OGpzMXYSC1N0cmFuZ2UgQ2F0aiMKFHN1Z2dlc3QuM3U4NG16cm1jNWNhEgtTdHJhbmdlIENhdGojChRzdWdnZXN0Lmw2YnV5cHdxamRodRILU3RyYW5nZSBDYXRqIwoUc3VnZ2VzdC54YjJwbG0xdXk2cHISC1N0cmFuZ2UgQ2F0aiMKFHN1Z2dlc3QuYnozMGxuM2RkOWIzEgtTdHJhbmdlIENhdGojChRzdWdnZXN0LnMzc3p6MGoxZG5mNhILU3RyYW5nZSBDYXRqIwoUc3VnZ2VzdC4xZXBpMDdmYjkyYmkSC1N0cmFuZ2UgQ2F0aiMKFHN1Z2dlc3QuajVnaWtoOGtsdjI3EgtTdHJhbmdlIENhdGojChRzdWdnZXN0Lmtkc2psMm51NWN1bhILU3RyYW5nZSBDYXRqIwoUc3VnZ2VzdC44emRxb3Rpa3VhcmMSC1N0cmFuZ2UgQ2F0aiMKFHN1Z2dlc3QuZGl2engzZGJ2NGJ1EgtTdHJhbmdlIENhdGojChRzdWdnZXN0LnhocTB6c2c0ZXV2chILU3RyYW5nZSBDYXRyITFyWUt3WUlsMnJSYXJwMXo0UXdnNDBMcTBHb3pkRG15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2024-03-21T11:35:00Z</dcterms:created>
  <dc:creator>b v</dc:creator>
</cp:coreProperties>
</file>