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пяти стран обсудили образовательное партнерство на сессии тематического трека «АТОМЭКСПО-2024»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Корпоративная </w:t>
      </w:r>
      <w:r w:rsidDel="00000000" w:rsidR="00000000" w:rsidRPr="00000000">
        <w:rPr>
          <w:i w:val="1"/>
          <w:rtl w:val="0"/>
        </w:rPr>
        <w:t xml:space="preserve">Академия</w:t>
      </w:r>
      <w:r w:rsidDel="00000000" w:rsidR="00000000" w:rsidRPr="00000000">
        <w:rPr>
          <w:i w:val="1"/>
          <w:rtl w:val="0"/>
        </w:rPr>
        <w:t xml:space="preserve"> Росатома представила уникальные программы подготовки кадров для инженерно-технологических проектов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деловой программы международного форума «АТОМЭКСПО-2024» состоялась панельная сессия на тему «Образовательное партнерство как основа нового технологического уклада».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в области образования из России, ЮАР, Бангладеш, Индонезии и Белоруссии обсудили формирование сообщества компаний и учебных заведений, реализующих уникальные программы по подготовке кадров для инженерно-технологических проектов. Представители Росатома поделились опытом подготовки рабочих и инженерных кадров в рамках реализации федерального проекта «Профессионалитет», представили уникальную модель проведения чемпионата профессионального мастерства AtomSkills и технологию </w:t>
      </w:r>
      <w:r w:rsidDel="00000000" w:rsidR="00000000" w:rsidRPr="00000000">
        <w:rPr>
          <w:rtl w:val="0"/>
        </w:rPr>
        <w:t xml:space="preserve">иммерсивной</w:t>
      </w:r>
      <w:r w:rsidDel="00000000" w:rsidR="00000000" w:rsidRPr="00000000">
        <w:rPr>
          <w:rtl w:val="0"/>
        </w:rPr>
        <w:t xml:space="preserve"> окулографии для оценки навыков обеспечения нулевого производственного травматизма.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сессии выступил заместитель генерального директора — директор блока инженерных компетенций АНО «Корпоративная </w:t>
      </w:r>
      <w:r w:rsidDel="00000000" w:rsidR="00000000" w:rsidRPr="00000000">
        <w:rPr>
          <w:rtl w:val="0"/>
        </w:rPr>
        <w:t xml:space="preserve">Академия</w:t>
      </w:r>
      <w:r w:rsidDel="00000000" w:rsidR="00000000" w:rsidRPr="00000000">
        <w:rPr>
          <w:rtl w:val="0"/>
        </w:rPr>
        <w:t xml:space="preserve"> Росатома» </w:t>
      </w:r>
      <w:r w:rsidDel="00000000" w:rsidR="00000000" w:rsidRPr="00000000">
        <w:rPr>
          <w:b w:val="1"/>
          <w:rtl w:val="0"/>
        </w:rPr>
        <w:t xml:space="preserve">Алексей Пономаренко</w:t>
      </w:r>
      <w:r w:rsidDel="00000000" w:rsidR="00000000" w:rsidRPr="00000000">
        <w:rPr>
          <w:rtl w:val="0"/>
        </w:rPr>
        <w:t xml:space="preserve">. «Борьба за таланты приводит к высоким затратам и снижает эффективность технологических компаний. Существующие проблемы рынков труда носят общий характер и могут быть решены только через партнерство бизнеса с образовательными организациями. Актуальным вызовом является обеспечение непрерывной подготовки в колледжах, вузах с параллельной актуализацией знаний и навыков действующих работников. В рамках встречи мы обменялись опытом и наметили следующие шаги для совместной реализации образовательных и научно-технологических проектов», — отметил 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 (33 энергоблока в 10 странах).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Одна из стратегических целей Росатома — стать лучшим в раскрытии потенциала сотрудников. Для ее достижения в 2012 году была создана Корпоративная </w:t>
      </w:r>
      <w:r w:rsidDel="00000000" w:rsidR="00000000" w:rsidRPr="00000000">
        <w:rPr>
          <w:rtl w:val="0"/>
        </w:rPr>
        <w:t xml:space="preserve">Академия</w:t>
      </w:r>
      <w:r w:rsidDel="00000000" w:rsidR="00000000" w:rsidRPr="00000000">
        <w:rPr>
          <w:rtl w:val="0"/>
        </w:rPr>
        <w:t xml:space="preserve"> Росатома, которая сегодня является ключевым звеном экосистемы развития кадрового потенциала и укрепления корпоративной культуры Госкорпорации. Портфель Корпоративной </w:t>
      </w:r>
      <w:r w:rsidDel="00000000" w:rsidR="00000000" w:rsidRPr="00000000">
        <w:rPr>
          <w:rtl w:val="0"/>
        </w:rPr>
        <w:t xml:space="preserve">Академии</w:t>
      </w:r>
      <w:r w:rsidDel="00000000" w:rsidR="00000000" w:rsidRPr="00000000">
        <w:rPr>
          <w:rtl w:val="0"/>
        </w:rPr>
        <w:t xml:space="preserve"> включает более 500 образовательных программ и проектов, свыше 4 тыс. обучающих онлайн-мероприятий. Среди них — развитие лидерских и бизнес-компетенций, управленческое обучение, развитие корпоративных функций, привлечение лучших выпускников и профессионалов в отрасль, оценка компетенций, карьерное консультирование, подготовка рабочих и инженерных кадров, развитие корпоративной культуры, молодежного сообщества, культуры безопасности.</w:t>
      </w:r>
    </w:p>
    <w:p w:rsidR="00000000" w:rsidDel="00000000" w:rsidP="00000000" w:rsidRDefault="00000000" w:rsidRPr="00000000" w14:paraId="0000001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1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      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276" w:lineRule="auto"/>
      <w:rPr>
        <w:i w:val="1"/>
        <w:color w:val="666666"/>
      </w:rPr>
    </w:pPr>
    <w:r w:rsidDel="00000000" w:rsidR="00000000" w:rsidRPr="00000000">
      <w:rPr>
        <w:i w:val="1"/>
        <w:color w:val="666666"/>
        <w:rtl w:val="0"/>
      </w:rPr>
      <w:t xml:space="preserve">Пресс-служба Корпоративной Академии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p+YHz4bEy0ZAy83615BOXghV1Q==">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2024-03-21T13:37:00Z</dcterms:created>
  <dc:creator>b v</dc:creator>
</cp:coreProperties>
</file>