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14.03.24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принял участие в XIII Конклаве по атомной энергетике (Индия)</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Госкорпорация представила свой взгляд на преимущества и проблемы модульного строительства АЭС</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Росатом принял участие в XIII Конклаве по атомной энергетике (Nuclear Energy Conclave) — старейшей индийской конференции в этой сфере, состоявшейся 12 марта в Дели (Индия). Организатором мероприятия выступила одна из ведущих энергетических ассоциаций Индии — Индийский энергетический форум (India Energy Forum).</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Конференция собрала руководство ведущих государственных и частных предприятий атомной отрасли Индии и органов власти, в том числе Департамента по атомной энергии, Индийской корпорации по атомной энергии (NPCIL) и многих других. </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Росатом представил свой взгляд на преимущества и проблемы модульного строительства АЭС. Опыт Росатома в строительстве модульных реакторов малой мощности (ММР) основан на проверенной технологии PWR и опыте Росатома по эксплуатации малых реакторов на ледоколах. «Мы считаем, что гибкость модульного формата — это решение энергетических потребностей в отдаленных районах, что может быть выгодно Индии», — отметил Дмитрий Гуменников, старший менеджер проектов компании «Русатом — Международная Сеть».</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Ядерная энергетика уже продемонстрировала свою эффективность в качестве чистого и экологически безопасного источника электроэнергии для Индии. Согласно отчету государственного министра по науке и технологиям Индии Джитендра Сингха, общий объем электроэнергии, произведенной на атомных электростанциях за последние десять лет (с 2013–2014 по 2022–2023 год), составил около 411 единиц энергии, что предотвратило выброс около 353 миллионов тонн CO</w:t>
      </w:r>
      <w:r w:rsidDel="00000000" w:rsidR="00000000" w:rsidRPr="00000000">
        <w:rPr>
          <w:vertAlign w:val="subscript"/>
          <w:rtl w:val="0"/>
        </w:rPr>
        <w:t xml:space="preserve">2</w:t>
      </w:r>
      <w:r w:rsidDel="00000000" w:rsidR="00000000" w:rsidRPr="00000000">
        <w:rPr>
          <w:rtl w:val="0"/>
        </w:rPr>
        <w:t xml:space="preserve">-эквивалента в окружающую среду.</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Флагманским проектом российско-индийского технологического и энергетического сотрудничества является АЭС «Куданкулам» — атомная электростанция с энергоблоками ВВЭР-1000, расположенная на юге Индии, в штате Тамилнад. Строительство этой станции предполагает возведение шести энергоблоков с реакторами типа ВВЭР-1000 установленной мощностью 6000 МВт. Первая очередь в составе энергоблоков № 1 и 2 включена в национальную энергосеть Индии в 2013 и 2016 году соответственно. В настоящее время ведутся строительно-монтажные работы и завершаются поставки оборудования на блоках № 3 и 4, а также ведутся работы по сооружению двух энергоблоков третьей очереди.</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Атомные станции малой мощности (АСММ) являются одним из наиболее перспективных направлений атомной отрасли, все ключевые игроки работают над созданием собственных решений на базе технологий малых модульных реакторов. Данные решения ориентированы на бесперебойное обеспечение чистой электроэнергией и теплом удаленных, островных территорий, поддержку разработки перспективных месторождений. Госкорпорация «Росатом» обладает референтными технологиями сооружения станций малой мощности как в плавучем, так и в наземном исполнении. Проекты Росатома в сфере малой мощности предлагают надежный источник электроэнергии с долгосрочным прогнозируемым тарифом для потребителей. Это делает технологии АСММ востребованными для крупных промышленных потребителей, которые ответственно подходят к выбору источников энергоснабжения для своих производств и территорий присутствия.</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Росатом эксплуатирует единственную в мире ПАТЭС на базе плавучего энергоблока «Академик Ломоносов» с двумя реакторами КЛТ-40. В настоящее время Росатом реализует проект по сооружению атомной станции малой мощности наземного базирования в Якутии, на базе реактора РИТМ-200Н. Ее коммерческая эксплуатация по плану должна начаться в 2028 году.</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Россия активно развивает сотрудничество с дружественными государствами. Продолжается реализация крупных совместных энергетических проектов. Росатом и его дивизионы принимают активное участие в этой работе.</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 </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компании «Русатом — Международная Сеть»</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G0Fzt04/v7jYSBM+Je1n7kpow==">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2024-03-14T09:58:00Z</dcterms:created>
  <dc:creator>b v</dc:creator>
</cp:coreProperties>
</file>