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D4" w:rsidRDefault="00A91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91AD4">
        <w:tc>
          <w:tcPr>
            <w:tcW w:w="1518" w:type="dxa"/>
          </w:tcPr>
          <w:p w:rsidR="00A91AD4" w:rsidRDefault="00F6297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91AD4" w:rsidRDefault="00F6297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A91AD4" w:rsidRDefault="00F6297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91AD4" w:rsidRDefault="00F6297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91AD4" w:rsidRDefault="00F6297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 w:rsidR="00A91AD4" w:rsidRDefault="00F629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AD4" w:rsidRDefault="00F629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Подписано соглашение между Правительством РФ и кабинетом министров </w:t>
      </w:r>
      <w:proofErr w:type="spellStart"/>
      <w:r>
        <w:rPr>
          <w:b/>
          <w:sz w:val="28"/>
          <w:szCs w:val="28"/>
        </w:rPr>
        <w:t>Кыргызской</w:t>
      </w:r>
      <w:proofErr w:type="spellEnd"/>
      <w:r>
        <w:rPr>
          <w:b/>
          <w:sz w:val="28"/>
          <w:szCs w:val="28"/>
        </w:rPr>
        <w:t xml:space="preserve"> Республики о сотрудничестве при реабилитации территорий</w:t>
      </w:r>
    </w:p>
    <w:p w:rsidR="00A91AD4" w:rsidRDefault="00F62978">
      <w:pPr>
        <w:spacing w:line="276" w:lineRule="auto"/>
        <w:jc w:val="center"/>
      </w:pPr>
      <w:r>
        <w:rPr>
          <w:i/>
        </w:rPr>
        <w:t>Документ подписали в рамках форума «АТОМЭКСПО-2024»</w:t>
      </w:r>
    </w:p>
    <w:p w:rsidR="00A91AD4" w:rsidRDefault="00A91AD4">
      <w:pPr>
        <w:spacing w:line="276" w:lineRule="auto"/>
      </w:pPr>
    </w:p>
    <w:p w:rsidR="00A91AD4" w:rsidRDefault="00F62978">
      <w:pPr>
        <w:spacing w:line="276" w:lineRule="auto"/>
      </w:pPr>
      <w:r>
        <w:t xml:space="preserve">26 марта на полях Международного форума «АТОМЭКСПО-2024» прошли переговоры генерального директора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Алексея Лихачева и министра чрезвычайных ситуаций </w:t>
      </w:r>
      <w:proofErr w:type="spellStart"/>
      <w:r>
        <w:t>Кыргызской</w:t>
      </w:r>
      <w:proofErr w:type="spellEnd"/>
      <w:r>
        <w:t xml:space="preserve"> Республики </w:t>
      </w:r>
      <w:proofErr w:type="spellStart"/>
      <w:r>
        <w:t>Бообека</w:t>
      </w:r>
      <w:proofErr w:type="spellEnd"/>
      <w:r>
        <w:t xml:space="preserve"> </w:t>
      </w:r>
      <w:proofErr w:type="spellStart"/>
      <w:r>
        <w:t>Ажикеева</w:t>
      </w:r>
      <w:proofErr w:type="spellEnd"/>
      <w:r>
        <w:t>, в ходе которых были обсуждены вопросы реализ</w:t>
      </w:r>
      <w:r>
        <w:t>ации межгосударственной целевой программы «Рекультивация территорий государств — участников СНГ, подвергшихся воздействию уранодобывающих производств», а также продолжение работ по ликвидации экологического и радиационного ущерба бывших урановых и горноруд</w:t>
      </w:r>
      <w:r>
        <w:t xml:space="preserve">ных производств на территории </w:t>
      </w:r>
      <w:proofErr w:type="spellStart"/>
      <w:r>
        <w:t>Кыргызской</w:t>
      </w:r>
      <w:proofErr w:type="spellEnd"/>
      <w:r>
        <w:t xml:space="preserve"> Республики на период 2024–2030 годов.</w:t>
      </w:r>
    </w:p>
    <w:p w:rsidR="00A91AD4" w:rsidRDefault="00A91AD4">
      <w:pPr>
        <w:spacing w:line="276" w:lineRule="auto"/>
      </w:pPr>
    </w:p>
    <w:p w:rsidR="00A91AD4" w:rsidRDefault="00F62978">
      <w:pPr>
        <w:spacing w:line="276" w:lineRule="auto"/>
      </w:pPr>
      <w:r>
        <w:t xml:space="preserve">По итогам встречи было подписано Соглашение между Правительством Российской Федерации и кабинетом министров </w:t>
      </w:r>
      <w:proofErr w:type="spellStart"/>
      <w:r>
        <w:t>Кыргызской</w:t>
      </w:r>
      <w:proofErr w:type="spellEnd"/>
      <w:r>
        <w:t xml:space="preserve"> Республики о сотрудничестве при реабилитации территорий </w:t>
      </w:r>
      <w:proofErr w:type="spellStart"/>
      <w:r>
        <w:t>К</w:t>
      </w:r>
      <w:r>
        <w:t>ыргызской</w:t>
      </w:r>
      <w:proofErr w:type="spellEnd"/>
      <w:r>
        <w:t xml:space="preserve"> Республики, подвергшихся воздействию уранодобывающих и горнорудных производств.</w:t>
      </w:r>
    </w:p>
    <w:p w:rsidR="00A91AD4" w:rsidRDefault="00A91AD4">
      <w:pPr>
        <w:spacing w:line="276" w:lineRule="auto"/>
      </w:pPr>
    </w:p>
    <w:p w:rsidR="00A91AD4" w:rsidRDefault="00F62978">
      <w:pPr>
        <w:spacing w:line="276" w:lineRule="auto"/>
      </w:pPr>
      <w:r>
        <w:t xml:space="preserve">Основной целью Соглашения является организация взаимодействия между </w:t>
      </w: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и МЧС </w:t>
      </w:r>
      <w:proofErr w:type="spellStart"/>
      <w:r>
        <w:t>Кыргызской</w:t>
      </w:r>
      <w:proofErr w:type="spellEnd"/>
      <w:r>
        <w:t xml:space="preserve"> Республики при выполнении реабилитационных работ. Согла</w:t>
      </w:r>
      <w:r>
        <w:t>шением предусмотрено освобождение выполняемых работ от налогов и иных платежей на территории Республики. Кроме того, соглашение направлено на обеспечение безопасности населения, проживающего в районах размещения отходов бывших уранодобывающих и горнорудных</w:t>
      </w:r>
      <w:r>
        <w:t xml:space="preserve"> производств на территории </w:t>
      </w:r>
      <w:proofErr w:type="spellStart"/>
      <w:r>
        <w:t>Кыргызской</w:t>
      </w:r>
      <w:proofErr w:type="spellEnd"/>
      <w:r>
        <w:t xml:space="preserve"> Республики, а также на снижение риска возникновения чрезвычайных ситуаций на объектах бывших уранодобывающих и горнорудных производств. </w:t>
      </w:r>
    </w:p>
    <w:p w:rsidR="00A91AD4" w:rsidRDefault="00A91AD4">
      <w:pPr>
        <w:spacing w:line="276" w:lineRule="auto"/>
      </w:pPr>
    </w:p>
    <w:p w:rsidR="00A91AD4" w:rsidRDefault="00F62978">
      <w:pPr>
        <w:spacing w:line="276" w:lineRule="auto"/>
      </w:pPr>
      <w:r>
        <w:t>Ожидается, что подписание Соглашения будет способствовать улучшению экологическо</w:t>
      </w:r>
      <w:r>
        <w:t>й обстановки и эффективному использованию территорий, социально-экономическому развитию населенных пунктов, оставшихся после ликвидации производивших урановую продукцию предприятий, а также дальнейшему расширению и углублению взаимовыгодного сотрудничества</w:t>
      </w:r>
      <w:r>
        <w:t xml:space="preserve"> между Российской Федерацией и </w:t>
      </w:r>
      <w:proofErr w:type="spellStart"/>
      <w:r>
        <w:t>Кыргызской</w:t>
      </w:r>
      <w:proofErr w:type="spellEnd"/>
      <w:r>
        <w:t xml:space="preserve"> Республикой в области использования атомной энергии в мирных целях.</w:t>
      </w:r>
    </w:p>
    <w:p w:rsidR="00A91AD4" w:rsidRDefault="00A91AD4">
      <w:pPr>
        <w:spacing w:line="276" w:lineRule="auto"/>
      </w:pPr>
    </w:p>
    <w:p w:rsidR="00A91AD4" w:rsidRDefault="00F62978">
      <w:pPr>
        <w:spacing w:line="276" w:lineRule="auto"/>
        <w:rPr>
          <w:b/>
        </w:rPr>
      </w:pPr>
      <w:r>
        <w:rPr>
          <w:b/>
        </w:rPr>
        <w:t xml:space="preserve">Справка: </w:t>
      </w:r>
    </w:p>
    <w:p w:rsidR="00A91AD4" w:rsidRDefault="00A91AD4">
      <w:pPr>
        <w:spacing w:line="276" w:lineRule="auto"/>
      </w:pPr>
    </w:p>
    <w:p w:rsidR="00A91AD4" w:rsidRDefault="00F62978">
      <w:pPr>
        <w:spacing w:line="276" w:lineRule="auto"/>
      </w:pPr>
      <w:r>
        <w:lastRenderedPageBreak/>
        <w:t xml:space="preserve">Международный форум «АТОМЭКСПО» — одно из основных </w:t>
      </w:r>
      <w:proofErr w:type="spellStart"/>
      <w:r>
        <w:t>конгрессно</w:t>
      </w:r>
      <w:proofErr w:type="spellEnd"/>
      <w:r>
        <w:t>-выставочных мероприятий мировой атомной отрасли, организуемое при поддер</w:t>
      </w:r>
      <w:r>
        <w:t xml:space="preserve">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</w:t>
      </w:r>
      <w:r>
        <w:t xml:space="preserve">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</w:t>
      </w:r>
      <w:r>
        <w:t>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</w:t>
      </w:r>
      <w:r>
        <w:t xml:space="preserve">рубежными партнерами. </w:t>
      </w:r>
    </w:p>
    <w:p w:rsidR="00A91AD4" w:rsidRDefault="00A91AD4">
      <w:pPr>
        <w:spacing w:line="276" w:lineRule="auto"/>
      </w:pPr>
    </w:p>
    <w:p w:rsidR="00A91AD4" w:rsidRDefault="00F62978">
      <w:pPr>
        <w:spacing w:line="276" w:lineRule="auto"/>
      </w:pPr>
      <w:r>
        <w:t xml:space="preserve">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303712" w:rsidRDefault="00303712">
      <w:pPr>
        <w:spacing w:line="276" w:lineRule="auto"/>
      </w:pPr>
      <w:bookmarkStart w:id="0" w:name="_GoBack"/>
      <w:bookmarkEnd w:id="0"/>
    </w:p>
    <w:p w:rsidR="00303712" w:rsidRDefault="00303712">
      <w:pPr>
        <w:spacing w:line="276" w:lineRule="auto"/>
      </w:pPr>
      <w:r w:rsidRPr="00303712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303712">
        <w:t>Росатом</w:t>
      </w:r>
      <w:proofErr w:type="spellEnd"/>
      <w:r w:rsidRPr="00303712">
        <w:t xml:space="preserve"> и его дивизионы расширяют сотрудничество с предприятиями и организациями стран СНГ.</w:t>
      </w:r>
    </w:p>
    <w:p w:rsidR="00A91AD4" w:rsidRDefault="00A91AD4">
      <w:pPr>
        <w:spacing w:line="276" w:lineRule="auto"/>
      </w:pPr>
    </w:p>
    <w:p w:rsidR="00A91AD4" w:rsidRDefault="00A91AD4">
      <w:pPr>
        <w:ind w:right="560"/>
        <w:rPr>
          <w:sz w:val="28"/>
          <w:szCs w:val="28"/>
        </w:rPr>
      </w:pPr>
    </w:p>
    <w:sectPr w:rsidR="00A91AD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78" w:rsidRDefault="00F62978">
      <w:r>
        <w:separator/>
      </w:r>
    </w:p>
  </w:endnote>
  <w:endnote w:type="continuationSeparator" w:id="0">
    <w:p w:rsidR="00F62978" w:rsidRDefault="00F6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D4" w:rsidRDefault="00A91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91AD4" w:rsidRDefault="00F629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Департамент коммуникаций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 xml:space="preserve">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78" w:rsidRDefault="00F62978">
      <w:r>
        <w:separator/>
      </w:r>
    </w:p>
  </w:footnote>
  <w:footnote w:type="continuationSeparator" w:id="0">
    <w:p w:rsidR="00F62978" w:rsidRDefault="00F6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D4"/>
    <w:rsid w:val="00303712"/>
    <w:rsid w:val="00A91AD4"/>
    <w:rsid w:val="00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D77D"/>
  <w15:docId w15:val="{6625190F-FBEB-4591-B34F-01925022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43Nkt223MjTPS60h4JTVVzBi/Q==">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2024-04-03T13:52:00Z</dcterms:created>
  <dcterms:modified xsi:type="dcterms:W3CDTF">2024-04-03T13:52:00Z</dcterms:modified>
</cp:coreProperties>
</file>