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International graduates of Russian universities gathered at ATOMEXPO</w:t>
      </w:r>
    </w:p>
    <w:p w:rsidR="00000000" w:rsidDel="00000000" w:rsidP="00000000" w:rsidRDefault="00000000" w:rsidRPr="00000000" w14:paraId="0000000C">
      <w:pPr>
        <w:ind w:right="560"/>
        <w:jc w:val="center"/>
        <w:rPr>
          <w:i w:val="1"/>
        </w:rPr>
      </w:pPr>
      <w:r w:rsidDel="00000000" w:rsidR="00000000" w:rsidRPr="00000000">
        <w:rPr>
          <w:i w:val="1"/>
          <w:rtl w:val="0"/>
        </w:rPr>
        <w:t xml:space="preserve">Rosatom initiated a dialogue on strengthening interuniversity and international cooperation in the field of education</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sz w:val="28"/>
          <w:szCs w:val="28"/>
        </w:rPr>
      </w:pP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t xml:space="preserve">In the framework of the ATOMEXPO International Forum much attention was focused at the development of interaction with the international Alumni of the Russian universities who received education in the field of nuclear and related technologies. The session with the participation of the Rosatom partner universities graduates “Green Technologies for the younger generation” was devoted to this topic. </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It was attended by Dr. Tran Chi Thanh, President of the Vietnam Atomic Energy Institute; Pavel Shevtsov, Deputy Head of Rossotrudnichestvo; Tatiana Terentyeva, Deputy Director General for Human Resources of Rosatom; Egor Kvyatkovskiy, Deputy Director General of Rusatom – International Network; Ruhinda Alexis, HR-Director General of Rwanda Atomic Energy Board, and other speakers.</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Tatyana Terentyeva addressed the meeting participants with a welcoming speech. She noted that Rosatom's experience, knowledge and leadership in the global market allow State Corporation to export partners not only with high technologies, but also with education. Rosatom trains personnel for facilities under construction in the country, and also trains foreign students at Russian universities in nuclear and related specialties. Today, more than 2,000 foreign students from 65 countries study there through the State Corporation. Following this, according to Tatyana Terentyeva, Rosatom pays special attention to working with graduates: it develops on the basis of the university community, creates Career Centers, offers advanced training programs, conducts activities for career guidance and adaptation of foreign students to future work, and promotes their successful employment. “For us, foreign graduates are not only valuable personnel potential for the national nuclear programs of partner countries. These are people who are well acquainted with nuclear technology and the culture of our country. All this, in the traditional calculation, ensures mutual understanding between countries and other states and is for future cooperation in the implementation of projects,” she said.</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Egor Kvyatkovskiy shared his opinion on how the international Alumni can facilitate Rosatom international projects: “The development of the Alumni community today lays a solid foundation to form an expert community in the future, immersed in the development of Rosatom technologies, involved in the implementation of international projects and interested in creating a bright and clean future for themselves and the next generations.”</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Alexis Ruhinda assessed how much young professionals and young researchers who studied at Russian universities in Rwanda are in demand today. He underlined that so far seven graduates of the Russian universities have been employed by Rwanda Atomic Energy Board since 2023 as the pioneers, including himself, and all the other young professional will be highly demanded by the country according to the Human resources development plan, an instrument of the two main stakeholders (Rosatom and RAEB) to implement the national nuclear project.  </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The meeting was also attended by the graduates of the Russian universities themselves – representatives of the nuclear industry of Egypt, Bolivia, Ghana, Bangladesh, Congo, Uzbekistan and other countries. They spoke about the share of carbon-free energy sources in the energy balance of their countries, about the prospects for the development of green technologies in them, and also expressed their opinion on the importance of continuing interuniversity and international cooperation in general.</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b w:val="1"/>
        </w:rPr>
      </w:pPr>
      <w:r w:rsidDel="00000000" w:rsidR="00000000" w:rsidRPr="00000000">
        <w:rPr>
          <w:b w:val="1"/>
          <w:rtl w:val="0"/>
        </w:rPr>
        <w:t xml:space="preserve">For reference:</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The State Atomic Energy Corporation Rosatom is a multidisciplinary holding company combining assets in the energy, mechanical engineering, and construction sectors. Its strategy is to develop low-carbon generation, including wind energy. Rosatom State Corporation is a national leader in electricity generation (about 20% of total generation) and ranks first in the world in terms of the largest portfolio of orders for the construction of nuclear power plants (33 power units in 10 countries).</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At the initiative of Rosatom, the Association of Universities “Consortium of Supporting Universities of the Rosatom State Corporation” was established. It is a community of higher educational institutions organized to coordinate activities in the interests of the nuclear industry in the field of higher, postgraduate and additional professional education, as well as in the scientific field. The Consortium includes 20 specialized universities, including Bauman Moscow State Technical University (National Research University); Moscow Institute of Physics and Technology (State University); National Research Moscow State University of Civil Engineering; National Research Nizhny Novgorod State University named after N. I. Lobachevsky; National Research Nuclear University “MEPhI” (Consortium leader) and others.</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t xml:space="preserve">The ATOMEXPO International Forum is the main event of the global nuclear industry, the largest exhibition and business platform where the current state of the nuclear industry is discussed and trends for its further development are formed. It has been held since 2009. The forum is attended by the heads of key companies in the global nuclear industry, government agencies, international and public organizations, and leading experts. The format of the forum includes an exhibition and a congress with an extensive business program, the main event of which is the plenary session. Panel discussions and round tables discuss topics that are most important for the nuclear industry. The leading companies of the global nuclear industry and related industries present their technologies and competencies at the exhibition.</w:t>
      </w: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As part of demonstrating Rosatom’s commitment to the climate agenda, compensation of the carbon footprint of the XIII International Forum ATOMEXPO-2024 will be ensured using special certificates.</w:t>
      </w:r>
    </w:p>
    <w:p w:rsidR="00000000" w:rsidDel="00000000" w:rsidP="00000000" w:rsidRDefault="00000000" w:rsidRPr="00000000" w14:paraId="00000024">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service of Corporate Academy of Rosatom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31B62"/>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cbCjIZfAtkg4KTq3Rxx7wUfTGA==">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2024-03-26T23:30:00Z</dcterms:created>
  <dc:creator>b v</dc:creator>
</cp:coreProperties>
</file>