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панельной дискуссии «Fast fashion не в моде» в рамках Всемирного фестиваля молодежи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На ней обсудили влияние экологической осознанности на модные тренды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Всемирного фестиваля молодежи прошла панельная дискуссия «Fast fashion не в моде», в которой приняли участие представители Госкорпорации «Росатом».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Участниками дискуссии стали: Марина Дэмченко, основатель первого российского журнала Fashion Collection, основатель и главный редактор молодежного журнала «МЫ»; Ануш Гаспарян, генеральный директор Fashion Consulting Group, профессор НИУ ВШЭ; Ольга Шкабардня, генеральный директор АНО «Энергия развития»; Ульяна Аристова, профессор Школы дизайна ФКИ, доктор педагогических наук; Бэй Чен, основатель международного бренда премиум-дизайна BEI, и другие.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ZomL57QtaV90iAxjvtB/YQm15Q==">CgMxLjA4AGojChRzdWdnZXN0LjM3YzFybml5MmMwbRILU3RyYW5nZSBDYXRyITFhZmFiSGZPc29yQXFOMkhKdjlibUxOTHYxdWdGcjVxdg==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2024-03-11T10:12:00Z</dcterms:created>
  <dc:creator>b v</dc:creator>
</cp:coreProperties>
</file>