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26.03.24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На «АТОМЭКСПО-2024» обсудили пути экологически безопасного развития атомной отрасли </w:t>
      </w:r>
    </w:p>
    <w:p w:rsidR="00000000" w:rsidDel="00000000" w:rsidP="00000000" w:rsidRDefault="00000000" w:rsidRPr="00000000" w14:paraId="00000009">
      <w:pPr>
        <w:spacing w:line="276" w:lineRule="auto"/>
        <w:jc w:val="center"/>
        <w:rPr/>
      </w:pPr>
      <w:r w:rsidDel="00000000" w:rsidR="00000000" w:rsidRPr="00000000">
        <w:rPr>
          <w:i w:val="1"/>
          <w:rtl w:val="0"/>
        </w:rPr>
        <w:t xml:space="preserve">Сессия собрала представителей атомной отрасли, органов государственной власти, научного сообщества</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Комплексное понятие «экология атомной отрасли» стало предметом всестороннего обсуждения в рамках сессии «Экология атомной отрасли: как ее понимают в разных странах» Международного форума «АТОМЭКСПО-2024». </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Мероприятие собрало представителей атомной отрасли, органов государственной власти, научного сообщества, общественных организаций и экологического сообщества. Модератором выступила директор Научно-исследовательского института проблем экологии Ольга Плямина.</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Открывая сессию, генеральный инспектор Госкорпорации «Росатом» Сергей Адамчик отметил, что опасностей вокруг много, а безопасность у нас одна — это безопасность человека и среды его обитания. «Вся деятельность в области обеспечения безопасности — и экологической, и ядерно-радиационной, и промышленной, и всех других видов безопасности — сосредоточена именно на человеке и окружающей среде», — подчеркнул он.</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По словам вице-президента РАН, члена бюро Межведомственного научного совета по радиохимии при Президиуме РАН и Госкорпорации «Росатом» академика Степана Калмыкова, большая наука сейчас работает над рядом прикладных задач в области обеспечения экологической безопасности атомной отрасли, которые дадут огромный эффект в долгосрочной перспективе. Это разработка чувствительных методов определения труднодетектируемых радионуклидов для более качественного мониторинга различных сред, в первую очередь геологической. «Эти работы чрезвычайно важны для проверки работы инженерных барьеров объектов захоронения радиоактивных отходов. Применение современных химических и радиохимических методов „раздельного сбора“ компонентов отработавшего ядерного топлива позволит захоранивать только те из них, период полураспада которых исчисляется несколькими сотнями лет, а не миллионами. А это в свою очередь означает большую предсказуемость характеристик и повышение экологической безопасности таких объектов для будущих поколений», — отметил он в своем выступлении.</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Большинство спикеров сошлись во мнении, что на качественно новый уровень экологической безопасности и ресурсоэффективности атомную энергетику выводит реализуемый Госкорпорацией «Росатом» проект «Прорыв». Использование замкнутого ядерного топливного цикла на базе реакторов на быстрых нейтронах — это яркий пример технико-технологического направления развития отрасли, направленный на максимально возможную минимизацию воздействия на окружающую среду, о чем рассказали представители проектного направления «Прорыв» Госкорпорации «Росатом».</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Много было сказано о важности постоянного совершенствования систем экологического и радиационного мониторинга. Мониторинг занимает важную роль в обеспечении экологической безопасности. Он дает объективные данные по воздействию на окружающую среду. Опытом работы систем радиационного мониторинга и ее интеграции в государственные системы экологического мониторинга поделились директор Службы генерального инспектора Госкорпорации «Росатом» Наталья Мамакина и Виктория Кляус, ведущий специалист по обеспечению радиационной безопасности Белорусской АЭС.</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Немаловажным для атомных объектов является и мониторинг геологической среды, который дает возможность делать точные и достоверные прогнозы изменения состояния недр для обоснования инженерных решений по обеспечению радиационной безопасности. Об этом и об оценке долговременных последствий химического и радиоактивного загрязнений компонентов окружающей среды поговорили с начальником Управления объектного мониторинга состояния недр ФГБУ «Гидроспецгеология» Сергеем Святовцом.</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«Мы должны действовать экологически сознательно», — отметил директор кабинета генерального директора АЭС «Пакш» Пал Ковач. АЭС «Пакш», построенная еще по советским технологиям, эксплуатируется при минимальном уровне нагрузки на окружающую среду, не нанося вреда прилегающим уникальным природным территориям.</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Модератор дискуссии Ольга Плямина поддержала эти тезисы, отметив комплексный подход и отдельных предприятий, и отрасли в целом к обеспечению экологической безопасности. Она привела данные, которые характеризуют чрезвычайно низкую долю воздействия атомной отрасли на окружающую среду, составляющую лишь 0,2% от всех выбросов Российской Федерации.</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Логичной темой для дискуссии стала и проблематика общественной приемлемости, открытости, доступности экологической информации. Во всех странах население волнуют прежде всего два вопроса: безопасность и преимущества для местного населения, где располагаются атомные объекты. Член Общественного совета Госкорпорации «Росатом» Олег Муратов отметил, что мировая практика показывает, что именно информационная открытость атомной отрасли содействует успешной реализации ее проектов.</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Подводя итог сессии, Ольга Плямина подчеркнула, что ключевым словом всей экологической деятельности атомной отрасли является «безопасность», будь то в России, Венгрии, Белоруссии или любой другой стране. И атомщики в каждой стране уделяют сегодня самое серьезное внимание всем составляющим экологии атомной отрасли, а атомная наука смотрит на столетия вперед, чтобы сохранить окружающую среду для будущих поколений.</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b w:val="1"/>
        </w:rPr>
      </w:pPr>
      <w:r w:rsidDel="00000000" w:rsidR="00000000" w:rsidRPr="00000000">
        <w:rPr>
          <w:b w:val="1"/>
          <w:rtl w:val="0"/>
        </w:rPr>
        <w:t xml:space="preserve">Справка: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Международный форум «АТОМЭКСПО» — одно из основных конгрессно-выставочных мероприятий мировой атомной отрасли, организуемое при поддержке Госкорпорации «Росатом». Форум проводится с 2009 года. Это крупнейшая деловая и выставочная площадка, на которой руководители ведущих отраслевых компаний и ведущие эксперты обсуждают задачи развития ядерных технологий, укрепляют партнерские отношения и обмениваются лучшими практиками. Формат форума включает в себя выставку и обширную деловую программу, главными темами которой традиционно являются развитие атомной энергетики как экологически чистого источника энергии; управление человеческим капиталом; создание инфраструктуры атомной энергетики; финансирование и инвестиции в энергетике; развитие неэнергетических ядерных технологий и многие другие. В рамках форума традиционно проходит подписание соглашений о сотрудничестве между российскими компаниями и зарубежными партнерами.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В рамках демонстрации приверженности Росатома климатической повестке будет обеспечена компенсация углеродного следа XIII Международного форума «АТОМЭКСПО-2024» с использованием специальных сертификатов.</w:t>
      </w:r>
    </w:p>
    <w:p w:rsidR="00000000" w:rsidDel="00000000" w:rsidP="00000000" w:rsidRDefault="00000000" w:rsidRPr="00000000" w14:paraId="00000026">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ООО «АТОМЭКСПО»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BUR9G5As+cSmVw8KnFXPd6e2Sg==">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2024-03-27T10:08:00Z</dcterms:created>
  <dc:creator>b v</dc:creator>
</cp:coreProperties>
</file>