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Генеральный директор Корпоративной Академии Росатома приняла </w:t>
      </w:r>
      <w:r w:rsidDel="00000000" w:rsidR="00000000" w:rsidRPr="00000000">
        <w:rPr>
          <w:b w:val="1"/>
          <w:sz w:val="28"/>
          <w:szCs w:val="28"/>
          <w:rtl w:val="0"/>
        </w:rPr>
        <w:t xml:space="preserve">участие в дискуссии на полях ВФМ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Всемирном фестивале молодежи участники мероприятия обсудили развитие и востребованность молодых талантов в России и мире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дискуссии «Человеческий капитал. В поиске реальных перспектив для молодых лидеров в современном мире» приняли участие генеральный директор Корпоративной Академии Росатома </w:t>
      </w:r>
      <w:r w:rsidDel="00000000" w:rsidR="00000000" w:rsidRPr="00000000">
        <w:rPr>
          <w:b w:val="1"/>
          <w:rtl w:val="0"/>
        </w:rPr>
        <w:t xml:space="preserve">Юлия Ужакина</w:t>
      </w:r>
      <w:r w:rsidDel="00000000" w:rsidR="00000000" w:rsidRPr="00000000">
        <w:rPr>
          <w:rtl w:val="0"/>
        </w:rPr>
        <w:t xml:space="preserve">, экс-министр иностранных дел Австрии </w:t>
      </w:r>
      <w:r w:rsidDel="00000000" w:rsidR="00000000" w:rsidRPr="00000000">
        <w:rPr>
          <w:b w:val="1"/>
          <w:rtl w:val="0"/>
        </w:rPr>
        <w:t xml:space="preserve">Карин Кнайсль</w:t>
      </w:r>
      <w:r w:rsidDel="00000000" w:rsidR="00000000" w:rsidRPr="00000000">
        <w:rPr>
          <w:rtl w:val="0"/>
        </w:rPr>
        <w:t xml:space="preserve"> и российский предприниматель </w:t>
      </w:r>
      <w:r w:rsidDel="00000000" w:rsidR="00000000" w:rsidRPr="00000000">
        <w:rPr>
          <w:b w:val="1"/>
          <w:rtl w:val="0"/>
        </w:rPr>
        <w:t xml:space="preserve">Кирилл Шамалов</w:t>
      </w:r>
      <w:r w:rsidDel="00000000" w:rsidR="00000000" w:rsidRPr="00000000">
        <w:rPr>
          <w:rtl w:val="0"/>
        </w:rPr>
        <w:t xml:space="preserve">. Эксперты рассмотрели вопросы кадрового потенциала с разных точек зрения: обсудив возможности талантливого амбициозного молодого человека в современном мире, а также шаги, которые должны быть приняты государствами, корпорациями, НКО, чтобы привлечь наиболее ценные кадры, в том числе из зарубежных стран. Спикеры сошлись во мнении, что молодые квалифицированные кадры играют ключевую роль не только в капитализации компаний, но и в развитии национальных экономик.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выступлении Юлия Ужакина отметила, что все проекты Росатома масштабные, с длинным жизненным циклом, и привела в пример атомные станции, срок жизни которых от запуска до вывода из эксплуатации составляет около ста лет. При таком масштабе работы, по ее мнению, необходимо учитывать, что именно молодежь в будущем возьмет на себя ответственность по развитию этих проектов и управлению ими. Поэтому тема подготовки высококвалифицированных кадров начиная со школьной скамьи для Госкорпорации не фигура речи, а насущная необходимость.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Спикер прокомментировала вопросы востребованности и развития молодых талантов: «Карьерные перспективы и успех будущих профессионалов — это двухсторонняя ответственность. Ответственность бизнеса, работодателя — создавать условия для раскрытия потенциала молодежи. Ребятам же необходимо понять свои сильные стороны и приложить усилия, чтобы развивать их. Есть известная формула Томаса Эдисона: „Гениальность — это 2% таланта и 98% труда“. Мы со своей стороны предоставляем все возможности для самореализации сотрудников — и профессиональной, и личностной. И конечно, мы работаем с теми, кому еще только предстоит прийти в Росатом, — со школьниками и студентами. В работе со школьниками особое внимание уделяем родителям и педагогам, которые играют ключевую роль в определении способностей и выстраивании дальнейшей траектории детей».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дискуссии были также затронуты вопросы международного образовательного партнерства, которые имеют особую важность для Росатома. Госкорпорация комплексно готовит высококвалифицированные кадры — российских и иностранных специалистов для реализации проектов атомной энергетики по всему миру — и помогает странам-партнерам создавать национальные системы ядерного образования. Спикеры сошлись во мнении, что такое глобальное сотрудничество стимулирует образование, науку, промышленность, помогает создавать новые рабочие места, повышать качество жизни, и в конечном итоге вносит вклад в устойчивое развитие мира в целом.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движения детей и молодежи «Движение первых»).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k1d9bP7ihnxIIhTpjWZm09usQ==">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2024-03-04T11:56:00Z</dcterms:created>
  <dc:creator>b v</dc:creator>
</cp:coreProperties>
</file>