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Почетный диплом «Глобальной энергии» получила ученый из Бразилии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Директор бразильского Института энергетических и ядерных исследований Изольда Коста была отмечена за вклад в развитие международного энергодиалога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Изольда Коста, директор бразильского Института энергетических и ядерных исследований (IPEN), была награждена дипломом ассоциации «Глобальная энергия». Церемония прошла в рамках XIII Международного форума «АТОМЭКСПО-2024». Награду вручил президент Ассоциации Сергей Брилев.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«Хотела бы поблагодарить ассоциацию „Глобальная энергия“ за этот почетный диплом. Это не только моя, но и награда Национальной атомной энергетической комиссии Бразилии (CNEN), а также Института энергетических и ядерных исследований (IPEN), в котором я работаю на протяжении 42 лет. Я испытываю гордость за достижения в области ядерной медицины, которых мы добились в сотрудничестве с Россией, „Росатомом“ и Всерегиональным объединением „Изотоп“: CNEN и IPEN снабжают радиофармацевтическими препаратами свыше 430 госпиталей и клиник в Бразилии, обеспечивая 85% общенационального спроса. Наша миссия — повышать качество жизни людей, и мы ее действительно исполняем»</w:t>
      </w:r>
      <w:r w:rsidDel="00000000" w:rsidR="00000000" w:rsidRPr="00000000">
        <w:rPr>
          <w:rtl w:val="0"/>
        </w:rPr>
        <w:t xml:space="preserve">, — сказала Изольда Коста.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«Сегодня от имени „Глобальной энергии“ мы вручили почетный диплом Изольде Косте за вклад в развитие международного энергодиалога. Мы также хотели бы выразить ей благодарность за участие в специальном проекте Ассоциации, посвященном развитию атомной энергетики в Южной Америке. Благодаря ей были проведены съемки в Институте энергетических и ядерных исследований (IPEN), а также на первом в Бразилии исследовательском реакторе. К числу других проектов, которые мы выделили за это время, относятся новая система детекции вибрации в Аргентине, а также проект в области ядерной медицины, реализуемый Боливийским агентством атомной энергии, в котором участвуют ученые из Боливии, Аргентины и России. Сердцем этого проекта являются съемки в Бразилии, за проведение которых мы очень благодарны Изольде»,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tl w:val="0"/>
        </w:rPr>
        <w:t xml:space="preserve"> отметил Сергей Брилев.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Изольда Коста начала путь в большую науку в Университете Кампинаса, одном из лучших высших учебных заведений Бразилии и Латинской Америки, где в 1981 г. она получила степень бакалавра в области химического машиностроения. Степень магистра в области ядерных технологий (с акцентом на материаловедение) она получила в 1986 г. в Университете Сан-Паулу, а степень доктора наук (PhD) — в 1991 г. в Центре коррозии и защиты материалов Института науки и технологий Университета Манчестера. В 1982 г. Изольда Коста присоединилась к IPEN, где, помимо проведения научных исследований, она участвует в программах постдипломного образования в области атомной энергетики: под ее руководством свои диссертации защитили свыше сорока магистров и докторантов.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Ассоциация «Глобальная энергия» награждает почетными дипломами иностранных ученых с 2022 г. Ранее обладателями награды становились Люк Чика Эме (Нигерия), декан инженерного факультета Университета им. Чуквуэмека Одумегву-Оджукву; Рубен Чаэр (Уругвай), профессор Республиканского университета в Монтевидео, начальник Управления рынка электроэнергии Уругвая; Любивое Попович (Сербия), сотрудник Белградской распределительной сетевой компании; Висенте Орасио Лескано (Аргентина), исследователь из Национального технологического университета.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WxBA+yV38+Wj1gYG12H+LbIeyQ==">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2024-03-25T14:03:00Z</dcterms:created>
  <dc:creator>b v</dc:creator>
</cp:coreProperties>
</file>